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1BAF" w14:textId="79D131FA" w:rsidR="00D66211" w:rsidRPr="00D12EF4" w:rsidRDefault="005F2623" w:rsidP="00275431">
      <w:pPr>
        <w:pStyle w:val="Heading1"/>
        <w:ind w:left="360"/>
      </w:pPr>
      <w:r w:rsidRPr="00D12EF4">
        <w:t>SECTION 1: EVIDENCE-BASED PRACTICES</w:t>
      </w:r>
    </w:p>
    <w:p w14:paraId="43B9C0C5" w14:textId="3F53D0BD" w:rsidR="00D66211" w:rsidRPr="007D5E71" w:rsidRDefault="00D66211" w:rsidP="00275431">
      <w:pPr>
        <w:spacing w:line="240" w:lineRule="auto"/>
        <w:ind w:left="360"/>
        <w:rPr>
          <w:rStyle w:val="eop"/>
          <w:rFonts w:ascii="Avenir Next LT Pro" w:hAnsi="Avenir Next LT Pro" w:cs="Calibri"/>
          <w:color w:val="000000"/>
          <w:sz w:val="18"/>
          <w:szCs w:val="18"/>
          <w:shd w:val="clear" w:color="auto" w:fill="FFFFFF"/>
        </w:rPr>
      </w:pPr>
      <w:r w:rsidRPr="007D5E71">
        <w:rPr>
          <w:rStyle w:val="normaltextrun"/>
          <w:rFonts w:ascii="Avenir Next LT Pro" w:hAnsi="Avenir Next LT Pro" w:cs="Calibri"/>
          <w:color w:val="000000"/>
          <w:sz w:val="18"/>
          <w:szCs w:val="18"/>
          <w:shd w:val="clear" w:color="auto" w:fill="FFFFFF"/>
        </w:rPr>
        <w:t xml:space="preserve">The curriculum and corresponding instruction are most effective when </w:t>
      </w:r>
      <w:r>
        <w:rPr>
          <w:rStyle w:val="normaltextrun"/>
          <w:rFonts w:ascii="Avenir Next LT Pro" w:hAnsi="Avenir Next LT Pro" w:cs="Calibri"/>
          <w:color w:val="000000"/>
          <w:sz w:val="18"/>
          <w:szCs w:val="18"/>
          <w:shd w:val="clear" w:color="auto" w:fill="FFFFFF"/>
        </w:rPr>
        <w:t>they</w:t>
      </w:r>
      <w:r w:rsidRPr="007D5E71">
        <w:rPr>
          <w:rStyle w:val="normaltextrun"/>
          <w:rFonts w:ascii="Avenir Next LT Pro" w:hAnsi="Avenir Next LT Pro" w:cs="Calibri"/>
          <w:color w:val="000000"/>
          <w:sz w:val="18"/>
          <w:szCs w:val="18"/>
          <w:shd w:val="clear" w:color="auto" w:fill="FFFFFF"/>
        </w:rPr>
        <w:t xml:space="preserve"> intentionally provides links between learning objectives, assignments, activities, and assessments – and encourage students to think critically about the application of content to both the broader discipline and the world.</w:t>
      </w:r>
      <w:r w:rsidRPr="007D5E71">
        <w:rPr>
          <w:rStyle w:val="eop"/>
          <w:rFonts w:ascii="Avenir Next LT Pro" w:hAnsi="Avenir Next LT Pro" w:cs="Calibri"/>
          <w:color w:val="000000"/>
          <w:sz w:val="18"/>
          <w:szCs w:val="18"/>
          <w:shd w:val="clear" w:color="auto" w:fill="FFFFFF"/>
        </w:rPr>
        <w:t> </w:t>
      </w:r>
    </w:p>
    <w:p w14:paraId="47898635" w14:textId="347A7466" w:rsidR="00BE2A36" w:rsidRDefault="00D66211" w:rsidP="00F73447">
      <w:pPr>
        <w:spacing w:line="240" w:lineRule="auto"/>
        <w:ind w:left="360"/>
        <w:rPr>
          <w:rFonts w:ascii="Avenir Next LT Pro" w:hAnsi="Avenir Next LT Pro"/>
          <w:sz w:val="18"/>
          <w:szCs w:val="18"/>
        </w:rPr>
      </w:pPr>
      <w:r w:rsidRPr="00AB7C74">
        <w:rPr>
          <w:rFonts w:ascii="Avenir Next LT Pro" w:hAnsi="Avenir Next LT Pro"/>
          <w:sz w:val="18"/>
          <w:szCs w:val="18"/>
        </w:rPr>
        <w:t xml:space="preserve">The following is a list of evidence-based practices from the </w:t>
      </w:r>
      <w:hyperlink r:id="rId10" w:history="1">
        <w:r w:rsidRPr="00AB7C74">
          <w:rPr>
            <w:rStyle w:val="Hyperlink"/>
            <w:rFonts w:ascii="Avenir Next LT Pro" w:hAnsi="Avenir Next LT Pro"/>
            <w:sz w:val="18"/>
            <w:szCs w:val="18"/>
          </w:rPr>
          <w:t>Curriculum and Curricular Alignment</w:t>
        </w:r>
      </w:hyperlink>
      <w:r w:rsidRPr="00AB7C74">
        <w:rPr>
          <w:rFonts w:ascii="Avenir Next LT Pro" w:hAnsi="Avenir Next LT Pro"/>
          <w:sz w:val="18"/>
          <w:szCs w:val="18"/>
        </w:rPr>
        <w:t xml:space="preserve"> domain of the </w:t>
      </w:r>
      <w:hyperlink r:id="rId11" w:history="1">
        <w:r w:rsidRPr="00AB7C74">
          <w:rPr>
            <w:rStyle w:val="Hyperlink"/>
            <w:rFonts w:ascii="Avenir Next LT Pro" w:hAnsi="Avenir Next LT Pro"/>
            <w:sz w:val="18"/>
            <w:szCs w:val="18"/>
          </w:rPr>
          <w:t>Teaching Effectiveness Framework</w:t>
        </w:r>
      </w:hyperlink>
      <w:r w:rsidRPr="00AB7C74">
        <w:rPr>
          <w:rFonts w:ascii="Avenir Next LT Pro" w:hAnsi="Avenir Next LT Pro"/>
          <w:sz w:val="18"/>
          <w:szCs w:val="18"/>
        </w:rPr>
        <w:t>. Look for some of these practices while observing your colleagues.</w:t>
      </w:r>
    </w:p>
    <w:p w14:paraId="10D70746" w14:textId="07458474" w:rsidR="00C11C15" w:rsidRPr="005F2623" w:rsidRDefault="00C11C15" w:rsidP="00C11C15">
      <w:pPr>
        <w:spacing w:after="0" w:line="240" w:lineRule="auto"/>
        <w:ind w:left="720"/>
        <w:rPr>
          <w:rFonts w:ascii="Avenir Next LT Pro" w:hAnsi="Avenir Next LT Pro"/>
          <w:sz w:val="18"/>
          <w:szCs w:val="18"/>
        </w:rPr>
      </w:pPr>
      <w:r>
        <w:rPr>
          <w:rFonts w:ascii="Avenir Next LT Pro" w:hAnsi="Avenir Next LT Pro"/>
          <w:noProof/>
          <w:color w:val="FFFFFF" w:themeColor="background1"/>
          <w:sz w:val="18"/>
          <w:szCs w:val="18"/>
        </w:rPr>
        <w:drawing>
          <wp:anchor distT="0" distB="0" distL="114300" distR="114300" simplePos="0" relativeHeight="251658243" behindDoc="0" locked="0" layoutInCell="1" allowOverlap="1" wp14:anchorId="5CB8B89F" wp14:editId="105CB992">
            <wp:simplePos x="0" y="0"/>
            <wp:positionH relativeFrom="column">
              <wp:posOffset>169545</wp:posOffset>
            </wp:positionH>
            <wp:positionV relativeFrom="paragraph">
              <wp:posOffset>39370</wp:posOffset>
            </wp:positionV>
            <wp:extent cx="309563" cy="309563"/>
            <wp:effectExtent l="0" t="0" r="0" b="0"/>
            <wp:wrapNone/>
            <wp:docPr id="269621791" name="Graphic 269621791" descr="Blockcha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21791" name="Graphic 269621791" descr="Blockchain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3" cy="309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5E994" w14:textId="1D6849A3" w:rsidR="00D66211" w:rsidRPr="002D3B3C" w:rsidRDefault="000829BE" w:rsidP="002D3B3C">
      <w:pPr>
        <w:pStyle w:val="Heading2"/>
        <w:rPr>
          <w:color w:val="auto"/>
        </w:rPr>
      </w:pPr>
      <w:r>
        <w:rPr>
          <w:rFonts w:asciiTheme="minorHAnsi" w:hAnsiTheme="minorHAnsi"/>
          <w:color w:val="auto"/>
        </w:rPr>
        <w:pict w14:anchorId="31D8B142">
          <v:line id="Straight Connector 1222582400" o:spid="_x0000_s2053" style="position:absolute;left:0;text-align:left;z-index:251658240;visibility:visible;mso-wrap-edited:f" from="9.75pt,16.2pt" to="570.5pt,16.2pt" strokecolor="#c05e3b" strokeweight="1.5pt">
            <v:stroke joinstyle="miter"/>
          </v:line>
        </w:pict>
      </w:r>
      <w:r w:rsidR="00D66211" w:rsidRPr="002D3B3C">
        <w:rPr>
          <w:color w:val="auto"/>
        </w:rPr>
        <w:t>INCLUSIVE CURRICULUM</w:t>
      </w:r>
    </w:p>
    <w:p w14:paraId="305EB3CD" w14:textId="6CC0FE19" w:rsidR="00D66211" w:rsidRPr="000F2734" w:rsidRDefault="00D66211" w:rsidP="00C11C15">
      <w:pPr>
        <w:numPr>
          <w:ilvl w:val="0"/>
          <w:numId w:val="2"/>
        </w:numPr>
        <w:spacing w:after="0" w:line="240" w:lineRule="auto"/>
        <w:ind w:left="720" w:hanging="270"/>
        <w:textAlignment w:val="baseline"/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</w:pPr>
      <w:r w:rsidRPr="006E17CB">
        <w:rPr>
          <w:rFonts w:ascii="Avenir Next LT Pro" w:eastAsia="Times New Roman" w:hAnsi="Avenir Next LT Pro" w:cs="Times New Roman"/>
          <w:sz w:val="18"/>
          <w:szCs w:val="18"/>
        </w:rPr>
        <w:t>Choose or create content</w:t>
      </w:r>
      <w:r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that deliberately reflects the diversity of contributors to the field</w:t>
      </w:r>
      <w:r w:rsidRPr="000F273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r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 </w:t>
      </w:r>
    </w:p>
    <w:p w14:paraId="3C247B91" w14:textId="2BDCCF35" w:rsidR="00D66211" w:rsidRPr="006E17CB" w:rsidRDefault="00D66211" w:rsidP="00C11C15">
      <w:pPr>
        <w:numPr>
          <w:ilvl w:val="0"/>
          <w:numId w:val="2"/>
        </w:numPr>
        <w:spacing w:after="0" w:line="240" w:lineRule="auto"/>
        <w:ind w:left="720" w:hanging="270"/>
        <w:textAlignment w:val="baseline"/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</w:pPr>
      <w:r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Adopt 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practices grounded in inclusive curriculum</w:t>
      </w:r>
      <w:r w:rsidRPr="006E17C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   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 </w:t>
      </w:r>
    </w:p>
    <w:p w14:paraId="5EA53713" w14:textId="41BDC9CE" w:rsidR="00D66211" w:rsidRPr="006E17CB" w:rsidRDefault="00D66211" w:rsidP="00C11C15">
      <w:pPr>
        <w:numPr>
          <w:ilvl w:val="0"/>
          <w:numId w:val="2"/>
        </w:numPr>
        <w:spacing w:after="0" w:line="240" w:lineRule="auto"/>
        <w:ind w:left="720" w:hanging="270"/>
        <w:textAlignment w:val="baseline"/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</w:pPr>
      <w:r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Use a variety of course materials</w:t>
      </w:r>
      <w:r w:rsidR="5AA309FE"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: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(text,</w:t>
      </w:r>
      <w:r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video</w:t>
      </w:r>
      <w:r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simulation</w:t>
      </w:r>
      <w:r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games</w:t>
      </w:r>
      <w:r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, etc.), to appeal to a variety of learning preferences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 </w:t>
      </w:r>
      <w:r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 </w:t>
      </w:r>
    </w:p>
    <w:p w14:paraId="033EC619" w14:textId="5ACEC862" w:rsidR="00D66211" w:rsidRPr="006E17CB" w:rsidRDefault="00D66211" w:rsidP="208C8CD6">
      <w:pPr>
        <w:numPr>
          <w:ilvl w:val="0"/>
          <w:numId w:val="2"/>
        </w:numPr>
        <w:spacing w:after="0" w:line="240" w:lineRule="auto"/>
        <w:ind w:left="720" w:hanging="270"/>
        <w:textAlignment w:val="baseline"/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</w:pPr>
      <w:r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Use visuals, examples, analogies, and humor that </w:t>
      </w:r>
      <w:r w:rsidR="3D589399"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include diverse people but </w:t>
      </w:r>
      <w:r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do not reinforce stereotypes</w:t>
      </w:r>
    </w:p>
    <w:p w14:paraId="1A4259AB" w14:textId="4914304F" w:rsidR="00D66211" w:rsidRPr="006E17CB" w:rsidRDefault="00D66211" w:rsidP="00C11C15">
      <w:pPr>
        <w:numPr>
          <w:ilvl w:val="0"/>
          <w:numId w:val="2"/>
        </w:numPr>
        <w:spacing w:after="0" w:line="240" w:lineRule="auto"/>
        <w:ind w:left="720" w:hanging="270"/>
        <w:textAlignment w:val="baseline"/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</w:pPr>
      <w:r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Know the implications of religious perspectives regarding 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course content</w:t>
      </w:r>
      <w:r w:rsidRPr="006E17C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  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 </w:t>
      </w:r>
    </w:p>
    <w:p w14:paraId="7E76AB85" w14:textId="576753A1" w:rsidR="00D66211" w:rsidRPr="006E17CB" w:rsidRDefault="00096FC9" w:rsidP="00C11C15">
      <w:pPr>
        <w:numPr>
          <w:ilvl w:val="0"/>
          <w:numId w:val="2"/>
        </w:numPr>
        <w:spacing w:after="0" w:line="240" w:lineRule="auto"/>
        <w:ind w:left="720" w:hanging="270"/>
        <w:textAlignment w:val="baseline"/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</w:pP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drawing>
          <wp:anchor distT="0" distB="0" distL="114300" distR="114300" simplePos="0" relativeHeight="251658244" behindDoc="0" locked="0" layoutInCell="1" allowOverlap="1" wp14:anchorId="60CB36AC" wp14:editId="515F067B">
            <wp:simplePos x="0" y="0"/>
            <wp:positionH relativeFrom="column">
              <wp:posOffset>52906</wp:posOffset>
            </wp:positionH>
            <wp:positionV relativeFrom="paragraph">
              <wp:posOffset>144970</wp:posOffset>
            </wp:positionV>
            <wp:extent cx="425132" cy="416775"/>
            <wp:effectExtent l="0" t="0" r="0" b="0"/>
            <wp:wrapNone/>
            <wp:docPr id="2083389495" name="Graphic 208338949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Checkbox Checked with solid fill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32" cy="41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211"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Ensure all of your </w:t>
      </w:r>
      <w:r w:rsidR="00D66211"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course materials</w:t>
      </w:r>
      <w:r w:rsidR="00D66211"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are</w:t>
      </w:r>
      <w:r w:rsidR="00D66211"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accessible</w:t>
      </w:r>
      <w:r w:rsidR="00D66211"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to all learners</w:t>
      </w:r>
      <w:r w:rsidR="00D66211"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 </w:t>
      </w:r>
      <w:r w:rsidR="00D66211" w:rsidRPr="000F2734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 </w:t>
      </w:r>
    </w:p>
    <w:p w14:paraId="299EF937" w14:textId="3FADD598" w:rsidR="00D66211" w:rsidRPr="0020034E" w:rsidRDefault="00D66211" w:rsidP="208C8CD6">
      <w:pPr>
        <w:spacing w:after="0" w:line="240" w:lineRule="auto"/>
        <w:textAlignment w:val="baseline"/>
        <w:rPr>
          <w:rFonts w:ascii="Avenir Next LT Pro" w:eastAsia="Times New Roman" w:hAnsi="Avenir Next LT Pro" w:cs="Times New Roman"/>
          <w:kern w:val="0"/>
          <w:sz w:val="24"/>
          <w:szCs w:val="24"/>
          <w14:ligatures w14:val="none"/>
        </w:rPr>
      </w:pPr>
    </w:p>
    <w:p w14:paraId="52CB7C09" w14:textId="2D3B90C8" w:rsidR="00D66211" w:rsidRPr="002D3B3C" w:rsidRDefault="000829BE" w:rsidP="00461DBE">
      <w:pPr>
        <w:pStyle w:val="Heading2"/>
        <w:rPr>
          <w:color w:val="auto"/>
        </w:rPr>
      </w:pPr>
      <w:r>
        <w:rPr>
          <w:rFonts w:asciiTheme="minorHAnsi" w:hAnsiTheme="minorHAnsi"/>
          <w:color w:val="auto"/>
        </w:rPr>
        <w:pict w14:anchorId="24CE7589">
          <v:line id="Straight Connector 379641146" o:spid="_x0000_s2052" style="position:absolute;left:0;text-align:left;z-index:251658241;visibility:visible;mso-wrap-edited:f" from="9.75pt,17.65pt" to="570.5pt,17.65pt" strokecolor="#c05e3b" strokeweight="1.5pt">
            <v:stroke joinstyle="miter"/>
          </v:line>
        </w:pict>
      </w:r>
      <w:r w:rsidR="00D66211" w:rsidRPr="002D3B3C">
        <w:rPr>
          <w:color w:val="auto"/>
        </w:rPr>
        <w:t>LEARNING OBJECTIVES/OUTCOMES</w:t>
      </w:r>
    </w:p>
    <w:p w14:paraId="636242EE" w14:textId="7107D1E4" w:rsidR="00D66211" w:rsidRPr="006E17CB" w:rsidRDefault="00D66211" w:rsidP="00003DD7">
      <w:pPr>
        <w:numPr>
          <w:ilvl w:val="0"/>
          <w:numId w:val="3"/>
        </w:numPr>
        <w:spacing w:after="0" w:line="240" w:lineRule="auto"/>
        <w:ind w:hanging="270"/>
        <w:textAlignment w:val="baseline"/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</w:pPr>
      <w:r w:rsidRPr="0048523A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Use 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Bloom’s</w:t>
      </w:r>
      <w:r w:rsidRPr="0048523A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or 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Fink's</w:t>
      </w:r>
      <w:r w:rsidRPr="0048523A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Taxonomy to write 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clear and measurable learning outcomes  </w:t>
      </w:r>
      <w:r w:rsidRPr="0048523A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 </w:t>
      </w:r>
    </w:p>
    <w:p w14:paraId="4BAE803F" w14:textId="06C08709" w:rsidR="00D66211" w:rsidRPr="006E17CB" w:rsidRDefault="00D66211" w:rsidP="00003DD7">
      <w:pPr>
        <w:numPr>
          <w:ilvl w:val="0"/>
          <w:numId w:val="3"/>
        </w:numPr>
        <w:spacing w:after="0" w:line="240" w:lineRule="auto"/>
        <w:ind w:hanging="270"/>
        <w:textAlignment w:val="baseline"/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</w:pPr>
      <w:r w:rsidRPr="0048523A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Write 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outcomes</w:t>
      </w:r>
      <w:r w:rsidRPr="0048523A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that align with the cognitive demands of the course</w:t>
      </w:r>
      <w:r w:rsidRPr="006E17C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   </w:t>
      </w:r>
      <w:r w:rsidRPr="0048523A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 </w:t>
      </w:r>
    </w:p>
    <w:p w14:paraId="007ADE49" w14:textId="49FCBCA6" w:rsidR="00D66211" w:rsidRPr="006E17CB" w:rsidRDefault="00D66211" w:rsidP="00003DD7">
      <w:pPr>
        <w:numPr>
          <w:ilvl w:val="0"/>
          <w:numId w:val="3"/>
        </w:numPr>
        <w:spacing w:after="0" w:line="240" w:lineRule="auto"/>
        <w:ind w:hanging="270"/>
        <w:textAlignment w:val="baseline"/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</w:pPr>
      <w:r w:rsidRPr="0048523A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Write short-term 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outcomes</w:t>
      </w:r>
      <w:r w:rsidRPr="0048523A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for units, modules, or daily activities</w:t>
      </w:r>
      <w:r w:rsidRPr="006E17C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  </w:t>
      </w:r>
      <w:r w:rsidRPr="0048523A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 </w:t>
      </w:r>
    </w:p>
    <w:p w14:paraId="11214B70" w14:textId="04AE0337" w:rsidR="00C11C15" w:rsidRPr="0048523A" w:rsidRDefault="00C11C15" w:rsidP="00C11C15">
      <w:pPr>
        <w:spacing w:after="0" w:line="240" w:lineRule="auto"/>
        <w:ind w:left="720"/>
        <w:textAlignment w:val="baseline"/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</w:pPr>
    </w:p>
    <w:p w14:paraId="04AE517E" w14:textId="22BE169F" w:rsidR="00D66211" w:rsidRPr="001F5CC8" w:rsidRDefault="00096FC9" w:rsidP="00F73447">
      <w:pPr>
        <w:pStyle w:val="ListParagraph"/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06EA89B2" wp14:editId="54C8EE50">
            <wp:simplePos x="0" y="0"/>
            <wp:positionH relativeFrom="column">
              <wp:posOffset>123662</wp:posOffset>
            </wp:positionH>
            <wp:positionV relativeFrom="paragraph">
              <wp:posOffset>123101</wp:posOffset>
            </wp:positionV>
            <wp:extent cx="370205" cy="370205"/>
            <wp:effectExtent l="0" t="0" r="0" b="0"/>
            <wp:wrapNone/>
            <wp:docPr id="520838275" name="Graphic 520838275" descr="Puzzle piece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4684" name="Graphic 143114684" descr="Puzzle pieces with solid fill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211" w:rsidRPr="00B31E9F">
        <w:t> </w:t>
      </w:r>
    </w:p>
    <w:p w14:paraId="752050C3" w14:textId="44DDB5BA" w:rsidR="00C06C31" w:rsidRPr="002D3B3C" w:rsidRDefault="000829BE" w:rsidP="00C06C31">
      <w:pPr>
        <w:pStyle w:val="Heading2"/>
        <w:rPr>
          <w:color w:val="auto"/>
        </w:rPr>
      </w:pPr>
      <w:r>
        <w:rPr>
          <w:rFonts w:asciiTheme="minorHAnsi" w:hAnsiTheme="minorHAnsi"/>
          <w:color w:val="auto"/>
        </w:rPr>
        <w:pict w14:anchorId="1B07B942">
          <v:line id="_x0000_s2051" style="position:absolute;left:0;text-align:left;z-index:251658247;visibility:visible;mso-wrap-edited:f" from="9.75pt,17.65pt" to="570.5pt,17.65pt" strokecolor="#c05e3b" strokeweight="1.5pt">
            <v:stroke joinstyle="miter"/>
          </v:line>
        </w:pict>
      </w:r>
      <w:r w:rsidR="00C06C31" w:rsidRPr="002D3B3C">
        <w:rPr>
          <w:color w:val="auto"/>
        </w:rPr>
        <w:t>SYLLABUS</w:t>
      </w:r>
    </w:p>
    <w:p w14:paraId="73C73436" w14:textId="77777777" w:rsidR="00C06C31" w:rsidRPr="006E17CB" w:rsidRDefault="00C06C31" w:rsidP="00C06C31">
      <w:pPr>
        <w:numPr>
          <w:ilvl w:val="0"/>
          <w:numId w:val="6"/>
        </w:numPr>
        <w:spacing w:after="0" w:line="240" w:lineRule="auto"/>
        <w:ind w:hanging="270"/>
        <w:textAlignment w:val="baseline"/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</w:pPr>
      <w:r w:rsidRPr="00251E2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Design a</w:t>
      </w:r>
      <w:hyperlink r:id="rId18" w:tgtFrame="_blank" w:history="1">
        <w:r w:rsidRPr="006E17CB">
          <w:rPr>
            <w:rFonts w:ascii="Avenir Next LT Pro" w:eastAsia="Times New Roman" w:hAnsi="Avenir Next LT Pro" w:cs="Times New Roman"/>
            <w:color w:val="000000"/>
            <w:kern w:val="0"/>
            <w:sz w:val="18"/>
            <w:szCs w:val="18"/>
            <w14:ligatures w14:val="none"/>
          </w:rPr>
          <w:t xml:space="preserve"> learner-centered</w:t>
        </w:r>
      </w:hyperlink>
      <w:r w:rsidRPr="00251E2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syllabus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(use </w:t>
      </w:r>
      <w:hyperlink r:id="rId19" w:tgtFrame="_blank" w:history="1">
        <w:r w:rsidRPr="006E17CB">
          <w:rPr>
            <w:rFonts w:ascii="Avenir Next LT Pro" w:eastAsia="Times New Roman" w:hAnsi="Avenir Next LT Pro" w:cs="Times New Roman"/>
            <w:color w:val="000000"/>
            <w:kern w:val="0"/>
            <w:sz w:val="18"/>
            <w:szCs w:val="18"/>
            <w14:ligatures w14:val="none"/>
          </w:rPr>
          <w:t>this rubric</w:t>
        </w:r>
      </w:hyperlink>
      <w:r w:rsidRPr="00251E2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to assess your syllabus)</w:t>
      </w:r>
    </w:p>
    <w:p w14:paraId="3C2AE0B2" w14:textId="036E4A4F" w:rsidR="00C06C31" w:rsidRPr="006E17CB" w:rsidRDefault="00C06C31" w:rsidP="00C06C31">
      <w:pPr>
        <w:numPr>
          <w:ilvl w:val="0"/>
          <w:numId w:val="6"/>
        </w:numPr>
        <w:spacing w:after="0" w:line="240" w:lineRule="auto"/>
        <w:ind w:hanging="270"/>
        <w:textAlignment w:val="baseline"/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</w:pPr>
      <w:r w:rsidRPr="00251E2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Add an 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inclusivity statement</w:t>
      </w:r>
      <w:r w:rsidRPr="00251E2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to your syllabus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  </w:t>
      </w:r>
      <w:r w:rsidRPr="00251E2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 </w:t>
      </w:r>
    </w:p>
    <w:p w14:paraId="53FAE7DA" w14:textId="0270336B" w:rsidR="00C06C31" w:rsidRPr="006E17CB" w:rsidRDefault="00C06C31" w:rsidP="00C06C31">
      <w:pPr>
        <w:numPr>
          <w:ilvl w:val="0"/>
          <w:numId w:val="6"/>
        </w:numPr>
        <w:spacing w:after="0" w:line="240" w:lineRule="auto"/>
        <w:ind w:hanging="270"/>
        <w:textAlignment w:val="baseline"/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</w:pPr>
      <w:r w:rsidRPr="00251E2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Make sure your syllabus, textbooks, resources, and coursework are accessible to all learners 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according to the </w:t>
      </w:r>
      <w:r w:rsidRPr="00251E2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CSU 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Accessibility by Design</w:t>
      </w:r>
      <w:r w:rsidRPr="00251E2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website</w:t>
      </w:r>
      <w:r w:rsidRPr="006E17C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  </w:t>
      </w:r>
      <w:r w:rsidRPr="00251E2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 </w:t>
      </w:r>
    </w:p>
    <w:p w14:paraId="5B9D7235" w14:textId="6F2BE35E" w:rsidR="00C06C31" w:rsidRPr="006E17CB" w:rsidRDefault="00C06C31" w:rsidP="00C06C31">
      <w:pPr>
        <w:numPr>
          <w:ilvl w:val="0"/>
          <w:numId w:val="6"/>
        </w:numPr>
        <w:spacing w:after="0" w:line="240" w:lineRule="auto"/>
        <w:ind w:hanging="270"/>
        <w:textAlignment w:val="baseline"/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</w:pP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Provide a visual map of the course, including alignment of objectives to assessments   </w:t>
      </w:r>
    </w:p>
    <w:p w14:paraId="42333731" w14:textId="5FF9BB95" w:rsidR="00C06C31" w:rsidRPr="006E17CB" w:rsidRDefault="00C06C31" w:rsidP="00C06C31">
      <w:pPr>
        <w:numPr>
          <w:ilvl w:val="0"/>
          <w:numId w:val="6"/>
        </w:numPr>
        <w:spacing w:after="0" w:line="240" w:lineRule="auto"/>
        <w:ind w:hanging="270"/>
        <w:textAlignment w:val="baseline"/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</w:pPr>
      <w:r w:rsidRPr="00251E2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Include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campus resources for students</w:t>
      </w:r>
      <w:r w:rsidRPr="00251E2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: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 TILT Tutoring</w:t>
      </w:r>
      <w:r w:rsidRPr="00251E2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6E17CB">
        <w:rPr>
          <w:rFonts w:ascii="Avenir Next LT Pro" w:eastAsia="Times New Roman" w:hAnsi="Avenir Next LT Pro" w:cs="Times New Roman"/>
          <w:color w:val="000000"/>
          <w:kern w:val="0"/>
          <w:sz w:val="18"/>
          <w:szCs w:val="18"/>
          <w14:ligatures w14:val="none"/>
        </w:rPr>
        <w:t>Student Resources and Campus Life   </w:t>
      </w:r>
    </w:p>
    <w:p w14:paraId="69B3BC10" w14:textId="111A3A79" w:rsidR="00C06C31" w:rsidRDefault="00C06C31" w:rsidP="00C06C31">
      <w:pPr>
        <w:spacing w:after="0" w:line="240" w:lineRule="auto"/>
        <w:rPr>
          <w:rFonts w:ascii="Avenir Next LT Pro" w:hAnsi="Avenir Next LT Pro"/>
          <w:sz w:val="16"/>
          <w:szCs w:val="16"/>
        </w:rPr>
      </w:pPr>
    </w:p>
    <w:p w14:paraId="2F4299F7" w14:textId="05B9DB02" w:rsidR="00C06C31" w:rsidRPr="00104EC9" w:rsidRDefault="00A17EFE" w:rsidP="00C06C31">
      <w:pPr>
        <w:spacing w:after="0" w:line="240" w:lineRule="auto"/>
        <w:rPr>
          <w:rFonts w:ascii="Avenir Next LT Pro" w:hAnsi="Avenir Next LT Pro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1CB12A57" wp14:editId="58EA20E3">
            <wp:simplePos x="0" y="0"/>
            <wp:positionH relativeFrom="column">
              <wp:posOffset>201295</wp:posOffset>
            </wp:positionH>
            <wp:positionV relativeFrom="paragraph">
              <wp:posOffset>45720</wp:posOffset>
            </wp:positionV>
            <wp:extent cx="300037" cy="300037"/>
            <wp:effectExtent l="0" t="0" r="0" b="0"/>
            <wp:wrapNone/>
            <wp:docPr id="1998376181" name="Graphic 1998376181" descr="Contrac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Contract with solid fill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90061" w14:textId="08916D4D" w:rsidR="00D66211" w:rsidRPr="002D3B3C" w:rsidRDefault="000829BE" w:rsidP="00461DBE">
      <w:pPr>
        <w:pStyle w:val="Heading2"/>
        <w:rPr>
          <w:color w:val="auto"/>
        </w:rPr>
      </w:pPr>
      <w:r>
        <w:rPr>
          <w:rFonts w:asciiTheme="minorHAnsi" w:hAnsiTheme="minorHAnsi"/>
          <w:color w:val="auto"/>
        </w:rPr>
        <w:pict w14:anchorId="3F02EF50">
          <v:line id="Straight Connector 716285107" o:spid="_x0000_s2050" style="position:absolute;left:0;text-align:left;z-index:251658242;visibility:visible;mso-wrap-edited:f" from="9.75pt,17.65pt" to="570.5pt,17.65pt" strokecolor="#c05e3b" strokeweight="1.5pt">
            <v:stroke joinstyle="miter"/>
          </v:line>
        </w:pict>
      </w:r>
      <w:r w:rsidR="00D66211" w:rsidRPr="002D3B3C">
        <w:rPr>
          <w:color w:val="auto"/>
        </w:rPr>
        <w:t>COURSE ALIGNMENT OF ASSESSMENTS &amp; ACTIVITIES</w:t>
      </w:r>
    </w:p>
    <w:p w14:paraId="731051A6" w14:textId="279F5503" w:rsidR="00D66211" w:rsidRPr="006E17CB" w:rsidRDefault="00D66211" w:rsidP="208C8CD6">
      <w:pPr>
        <w:numPr>
          <w:ilvl w:val="0"/>
          <w:numId w:val="4"/>
        </w:numPr>
        <w:spacing w:after="0" w:line="240" w:lineRule="auto"/>
        <w:ind w:hanging="270"/>
        <w:textAlignment w:val="baseline"/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</w:pPr>
      <w:r w:rsidRPr="00BF6AF5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 xml:space="preserve">Use </w:t>
      </w:r>
      <w:r w:rsidRPr="006E17CB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backwards design</w:t>
      </w:r>
      <w:r w:rsidRPr="00BF6AF5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 xml:space="preserve"> </w:t>
      </w:r>
      <w:r w:rsidRPr="006E17CB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to align all course content, assignments, and assessments</w:t>
      </w:r>
    </w:p>
    <w:p w14:paraId="54194800" w14:textId="27CA7E89" w:rsidR="00D66211" w:rsidRPr="00BF6AF5" w:rsidRDefault="00D66211" w:rsidP="00003DD7">
      <w:pPr>
        <w:numPr>
          <w:ilvl w:val="0"/>
          <w:numId w:val="5"/>
        </w:numPr>
        <w:spacing w:after="0" w:line="240" w:lineRule="auto"/>
        <w:ind w:hanging="270"/>
        <w:textAlignment w:val="baseline"/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</w:pPr>
      <w:r w:rsidRPr="006E17CB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Align assessments, assignments, and class activities with learning outcomes</w:t>
      </w:r>
      <w:r w:rsidRPr="006E17CB">
        <w:rPr>
          <w:rFonts w:ascii="Arial" w:eastAsia="Times New Roman" w:hAnsi="Arial" w:cs="Arial"/>
          <w:kern w:val="0"/>
          <w:sz w:val="18"/>
          <w:szCs w:val="18"/>
          <w14:ligatures w14:val="none"/>
        </w:rPr>
        <w:t> </w:t>
      </w:r>
      <w:r w:rsidRPr="006E17CB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 </w:t>
      </w:r>
    </w:p>
    <w:p w14:paraId="68EBFF70" w14:textId="374D8BF2" w:rsidR="00D66211" w:rsidRPr="00BF6AF5" w:rsidRDefault="00D66211" w:rsidP="00003DD7">
      <w:pPr>
        <w:numPr>
          <w:ilvl w:val="0"/>
          <w:numId w:val="5"/>
        </w:numPr>
        <w:spacing w:after="0" w:line="240" w:lineRule="auto"/>
        <w:ind w:hanging="270"/>
        <w:textAlignment w:val="baseline"/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</w:pPr>
      <w:r w:rsidRPr="006E17CB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 xml:space="preserve">Align rigor of class activities, discussions, </w:t>
      </w:r>
      <w:proofErr w:type="spellStart"/>
      <w:r w:rsidRPr="006E17CB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i</w:t>
      </w:r>
      <w:proofErr w:type="spellEnd"/>
      <w:r w:rsidRPr="006E17CB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-clicker questions, etc. with rigor of exams </w:t>
      </w:r>
    </w:p>
    <w:p w14:paraId="40B36AEB" w14:textId="6E1AF057" w:rsidR="00D66211" w:rsidRPr="00C11C15" w:rsidRDefault="00D66211" w:rsidP="00003DD7">
      <w:pPr>
        <w:numPr>
          <w:ilvl w:val="0"/>
          <w:numId w:val="5"/>
        </w:numPr>
        <w:spacing w:after="0" w:line="240" w:lineRule="auto"/>
        <w:ind w:hanging="270"/>
        <w:textAlignment w:val="baseline"/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</w:pPr>
      <w:r w:rsidRPr="00BF6AF5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 xml:space="preserve">Design activities </w:t>
      </w:r>
      <w:r w:rsidRPr="006E17CB"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  <w:t>where students make connections between content and learning outcomes</w:t>
      </w:r>
    </w:p>
    <w:p w14:paraId="768A3867" w14:textId="541ACBD5" w:rsidR="00C11C15" w:rsidRPr="00251E2B" w:rsidRDefault="00C11C15" w:rsidP="00C11C15">
      <w:pPr>
        <w:spacing w:after="0" w:line="240" w:lineRule="auto"/>
        <w:ind w:left="720"/>
        <w:textAlignment w:val="baseline"/>
        <w:rPr>
          <w:rFonts w:ascii="Avenir Next LT Pro" w:eastAsia="Times New Roman" w:hAnsi="Avenir Next LT Pro" w:cs="Times New Roman"/>
          <w:kern w:val="0"/>
          <w:sz w:val="14"/>
          <w:szCs w:val="14"/>
          <w14:ligatures w14:val="none"/>
        </w:rPr>
      </w:pPr>
    </w:p>
    <w:p w14:paraId="3E197D2F" w14:textId="53808D4E" w:rsidR="00D66211" w:rsidRDefault="00D66211" w:rsidP="00003DD7">
      <w:pPr>
        <w:spacing w:after="0" w:line="240" w:lineRule="auto"/>
        <w:ind w:left="720"/>
        <w:textAlignment w:val="baseline"/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</w:pPr>
    </w:p>
    <w:p w14:paraId="26999BE1" w14:textId="77777777" w:rsidR="00A17EFE" w:rsidRPr="00BE2A36" w:rsidRDefault="00A17EFE" w:rsidP="001151CD">
      <w:pPr>
        <w:ind w:left="180"/>
        <w:rPr>
          <w:rFonts w:ascii="Avenir Next LT Pro" w:hAnsi="Avenir Next LT Pro"/>
          <w:b/>
          <w:bCs/>
        </w:rPr>
      </w:pPr>
      <w:r w:rsidRPr="00BE2A36">
        <w:rPr>
          <w:rFonts w:ascii="Avenir Next LT Pro" w:hAnsi="Avenir Next LT Pro"/>
          <w:b/>
          <w:bCs/>
        </w:rPr>
        <w:t>PLEASE NOTE:</w:t>
      </w:r>
    </w:p>
    <w:p w14:paraId="608BFD06" w14:textId="0C7CC69E" w:rsidR="007769D0" w:rsidRPr="001151CD" w:rsidRDefault="00A17EFE" w:rsidP="001151CD">
      <w:pPr>
        <w:ind w:left="360"/>
        <w:rPr>
          <w:rFonts w:ascii="Avenir Next LT Pro" w:hAnsi="Avenir Next LT Pro"/>
          <w:color w:val="0D0D0D" w:themeColor="text1" w:themeTint="F2"/>
          <w:sz w:val="18"/>
          <w:szCs w:val="18"/>
        </w:rPr>
      </w:pPr>
      <w:r w:rsidRPr="001151CD">
        <w:rPr>
          <w:rFonts w:ascii="Avenir Next LT Pro" w:hAnsi="Avenir Next LT Pro"/>
          <w:color w:val="0D0D0D" w:themeColor="text1" w:themeTint="F2"/>
          <w:sz w:val="18"/>
          <w:szCs w:val="18"/>
        </w:rPr>
        <w:t xml:space="preserve">The goal of Teaching Squares is for the observer to learn/gain as much, if not more, than the person being observed. Not all of these practices will be observable in one class session, 1-week or 1-module timeframe. </w:t>
      </w:r>
    </w:p>
    <w:p w14:paraId="28251F99" w14:textId="29DC5F0F" w:rsidR="001151CD" w:rsidRPr="001151CD" w:rsidRDefault="001151CD" w:rsidP="001151CD">
      <w:pPr>
        <w:ind w:left="360"/>
        <w:rPr>
          <w:rFonts w:ascii="Avenir Next LT Pro" w:hAnsi="Avenir Next LT Pro"/>
          <w:color w:val="0D0D0D" w:themeColor="text1" w:themeTint="F2"/>
          <w:sz w:val="18"/>
          <w:szCs w:val="18"/>
        </w:rPr>
      </w:pPr>
      <w:r w:rsidRPr="00CB2AEC">
        <w:rPr>
          <w:noProof/>
        </w:rPr>
        <w:drawing>
          <wp:anchor distT="0" distB="0" distL="114300" distR="114300" simplePos="0" relativeHeight="251658248" behindDoc="0" locked="0" layoutInCell="1" allowOverlap="1" wp14:anchorId="013F388F" wp14:editId="6DBC0B47">
            <wp:simplePos x="0" y="0"/>
            <wp:positionH relativeFrom="column">
              <wp:posOffset>293370</wp:posOffset>
            </wp:positionH>
            <wp:positionV relativeFrom="paragraph">
              <wp:posOffset>209537</wp:posOffset>
            </wp:positionV>
            <wp:extent cx="497205" cy="494030"/>
            <wp:effectExtent l="0" t="0" r="0" b="0"/>
            <wp:wrapNone/>
            <wp:docPr id="1970449330" name="Picture 1970449330" descr="A red circle with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449330" name="Picture 3" descr="A red circle with dots&#10;&#10;Description automatically generated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6" t="16173" r="15461" b="16307"/>
                    <a:stretch/>
                  </pic:blipFill>
                  <pic:spPr bwMode="auto">
                    <a:xfrm>
                      <a:off x="0" y="0"/>
                      <a:ext cx="497205" cy="49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F904B" w14:textId="0988075F" w:rsidR="00A17EFE" w:rsidRPr="00104EC9" w:rsidRDefault="00A17EFE" w:rsidP="00A17EFE">
      <w:pPr>
        <w:spacing w:after="0" w:line="240" w:lineRule="auto"/>
        <w:ind w:left="1350"/>
        <w:rPr>
          <w:rFonts w:ascii="Avenir Next LT Pro" w:hAnsi="Avenir Next LT Pro"/>
          <w:sz w:val="16"/>
          <w:szCs w:val="16"/>
        </w:rPr>
      </w:pPr>
      <w:r w:rsidRPr="50C3B760">
        <w:rPr>
          <w:rFonts w:ascii="Avenir Next LT Pro" w:hAnsi="Avenir Next LT Pro"/>
          <w:b/>
          <w:bCs/>
          <w:i/>
          <w:iCs/>
          <w:sz w:val="16"/>
          <w:szCs w:val="16"/>
        </w:rPr>
        <w:t>CANVAS OBSERVATIONS:</w:t>
      </w:r>
      <w:r w:rsidRPr="00104EC9">
        <w:rPr>
          <w:rFonts w:ascii="Avenir Next LT Pro" w:hAnsi="Avenir Next LT Pro"/>
          <w:sz w:val="16"/>
          <w:szCs w:val="16"/>
        </w:rPr>
        <w:t xml:space="preserve"> You may have been added to the Canvas course as a </w:t>
      </w:r>
      <w:r w:rsidRPr="50C3B760">
        <w:rPr>
          <w:rFonts w:ascii="Avenir Next LT Pro" w:hAnsi="Avenir Next LT Pro"/>
          <w:i/>
          <w:iCs/>
          <w:sz w:val="16"/>
          <w:szCs w:val="16"/>
        </w:rPr>
        <w:t>Designer</w:t>
      </w:r>
      <w:r w:rsidRPr="00104EC9">
        <w:rPr>
          <w:rFonts w:ascii="Avenir Next LT Pro" w:hAnsi="Avenir Next LT Pro"/>
          <w:sz w:val="16"/>
          <w:szCs w:val="16"/>
        </w:rPr>
        <w:t xml:space="preserve">. </w:t>
      </w:r>
      <w:r w:rsidRPr="50C3B760">
        <w:rPr>
          <w:rFonts w:ascii="Avenir Next LT Pro" w:hAnsi="Avenir Next LT Pro"/>
          <w:sz w:val="16"/>
          <w:szCs w:val="16"/>
        </w:rPr>
        <w:t xml:space="preserve">In this role you will not be able to view student grades, but this role does allow you to make changes to the course. </w:t>
      </w:r>
      <w:r w:rsidRPr="50C3B760">
        <w:rPr>
          <w:rFonts w:ascii="Avenir Next LT Pro" w:hAnsi="Avenir Next LT Pro"/>
          <w:b/>
          <w:bCs/>
          <w:sz w:val="16"/>
          <w:szCs w:val="16"/>
        </w:rPr>
        <w:t>Please be careful as you navigate through the course, so you don’t make accidental edits.</w:t>
      </w:r>
      <w:r w:rsidRPr="50C3B760">
        <w:rPr>
          <w:rFonts w:ascii="Avenir Next LT Pro" w:hAnsi="Avenir Next LT Pro"/>
          <w:sz w:val="16"/>
          <w:szCs w:val="16"/>
        </w:rPr>
        <w:t xml:space="preserve"> Be sure to maintain the confidentiality of the instructor and all students and their work. Limit your observation to the desired LMS module/week (typically 50-60 mins). </w:t>
      </w:r>
    </w:p>
    <w:p w14:paraId="6F6384FD" w14:textId="77777777" w:rsidR="00B142E6" w:rsidRDefault="00B142E6">
      <w:pPr>
        <w:rPr>
          <w:rFonts w:ascii="Avenir Next LT Pro" w:eastAsia="Times New Roman" w:hAnsi="Avenir Next LT Pro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/>
          <w:kern w:val="0"/>
          <w:sz w:val="18"/>
          <w:szCs w:val="18"/>
          <w14:ligatures w14:val="none"/>
        </w:rPr>
        <w:br w:type="page"/>
      </w:r>
    </w:p>
    <w:p w14:paraId="18561A54" w14:textId="373BD274" w:rsidR="00A67725" w:rsidRPr="000F4275" w:rsidRDefault="005F2623" w:rsidP="00B72924">
      <w:pPr>
        <w:pStyle w:val="Heading1"/>
        <w:spacing w:before="0"/>
        <w:ind w:left="0" w:firstLine="360"/>
      </w:pPr>
      <w:r w:rsidRPr="000F4275">
        <w:t>SECTION 2: BACKGROUND INFORMATION</w:t>
      </w:r>
    </w:p>
    <w:p w14:paraId="0C493B56" w14:textId="587A7F76" w:rsidR="00E70697" w:rsidRPr="00E70697" w:rsidRDefault="00A67725" w:rsidP="00ED5493">
      <w:pPr>
        <w:ind w:left="720"/>
      </w:pPr>
      <w:r w:rsidRPr="000F4275">
        <w:t xml:space="preserve">To be filled out by the </w:t>
      </w:r>
      <w:r w:rsidRPr="0061715F">
        <w:rPr>
          <w:b/>
          <w:bCs/>
        </w:rPr>
        <w:t>instructor being observed</w:t>
      </w:r>
    </w:p>
    <w:p w14:paraId="203B1CF1" w14:textId="0DCB22E1" w:rsidR="00A67725" w:rsidRPr="00BB0F9B" w:rsidRDefault="00A67725" w:rsidP="00BB0F9B">
      <w:pPr>
        <w:pStyle w:val="Heading2"/>
        <w:ind w:firstLine="450"/>
        <w:rPr>
          <w:color w:val="5B9BD5" w:themeColor="accent5"/>
          <w:szCs w:val="24"/>
        </w:rPr>
      </w:pPr>
      <w:r w:rsidRPr="00BB0F9B">
        <w:rPr>
          <w:color w:val="5B9BD5" w:themeColor="accent5"/>
          <w:szCs w:val="24"/>
        </w:rPr>
        <w:t>BASIC DATA</w:t>
      </w:r>
    </w:p>
    <w:p w14:paraId="7FC9C66A" w14:textId="77777777" w:rsidR="00770E0D" w:rsidRPr="00F73447" w:rsidRDefault="00770E0D" w:rsidP="00E151E5">
      <w:pPr>
        <w:ind w:left="720"/>
      </w:pPr>
      <w:r w:rsidRPr="00F73447">
        <w:t xml:space="preserve">Instructor Name: </w:t>
      </w:r>
    </w:p>
    <w:p w14:paraId="7ACDD5E0" w14:textId="77777777" w:rsidR="00770E0D" w:rsidRPr="000F4275" w:rsidRDefault="00770E0D" w:rsidP="00E151E5">
      <w:pPr>
        <w:ind w:left="720"/>
      </w:pPr>
      <w:r w:rsidRPr="000F4275">
        <w:t xml:space="preserve">Course Number &amp; Name:  </w:t>
      </w:r>
    </w:p>
    <w:p w14:paraId="4592FEDE" w14:textId="77777777" w:rsidR="00770E0D" w:rsidRPr="000F4275" w:rsidRDefault="00770E0D" w:rsidP="00E151E5">
      <w:pPr>
        <w:ind w:left="720"/>
      </w:pPr>
      <w:r w:rsidRPr="000F4275">
        <w:t xml:space="preserve">Course Location (or Canvas Shell URL): </w:t>
      </w:r>
    </w:p>
    <w:p w14:paraId="3348544E" w14:textId="77777777" w:rsidR="00770E0D" w:rsidRPr="000F4275" w:rsidRDefault="00770E0D" w:rsidP="00E151E5">
      <w:pPr>
        <w:ind w:left="720"/>
      </w:pPr>
      <w:r w:rsidRPr="000F4275">
        <w:t xml:space="preserve">Observation Period (date or module): </w:t>
      </w:r>
    </w:p>
    <w:p w14:paraId="15930354" w14:textId="0A41D6C1" w:rsidR="00A67725" w:rsidRPr="000F4275" w:rsidRDefault="00770E0D" w:rsidP="00E151E5">
      <w:pPr>
        <w:ind w:left="720"/>
      </w:pPr>
      <w:r w:rsidRPr="000F4275">
        <w:t xml:space="preserve">Number of Students Enrolled in Class: </w:t>
      </w:r>
    </w:p>
    <w:p w14:paraId="43F35C6C" w14:textId="6CA21E8F" w:rsidR="00A67725" w:rsidRPr="00BB0F9B" w:rsidRDefault="00A67725" w:rsidP="00BB0F9B">
      <w:pPr>
        <w:pStyle w:val="Heading2"/>
        <w:ind w:firstLine="450"/>
        <w:rPr>
          <w:color w:val="5B9BD5" w:themeColor="accent5"/>
          <w:szCs w:val="24"/>
        </w:rPr>
      </w:pPr>
      <w:r w:rsidRPr="00BB0F9B">
        <w:rPr>
          <w:color w:val="5B9BD5" w:themeColor="accent5"/>
          <w:szCs w:val="24"/>
        </w:rPr>
        <w:t>PLANNING FOR THE OBSERVATION</w:t>
      </w:r>
    </w:p>
    <w:p w14:paraId="52F9BC29" w14:textId="517CCC7C" w:rsidR="00E64157" w:rsidRPr="00E64157" w:rsidRDefault="00FB045E" w:rsidP="004147D2">
      <w:pPr>
        <w:pStyle w:val="Heading3"/>
        <w:ind w:left="720"/>
      </w:pPr>
      <w:r w:rsidRPr="004147D2">
        <w:t>COURSE SYLLABUS</w:t>
      </w:r>
    </w:p>
    <w:p w14:paraId="43A4F732" w14:textId="4E514C58" w:rsidR="00686C55" w:rsidRDefault="00A67725" w:rsidP="004019B9">
      <w:pPr>
        <w:spacing w:after="120" w:line="240" w:lineRule="auto"/>
        <w:ind w:left="720"/>
      </w:pPr>
      <w:r w:rsidRPr="000F4275">
        <w:t>Identify any areas for which you</w:t>
      </w:r>
      <w:r w:rsidR="00761DDD" w:rsidRPr="000F4275">
        <w:t xml:space="preserve"> would </w:t>
      </w:r>
      <w:r w:rsidRPr="000F4275">
        <w:t>like feedback</w:t>
      </w:r>
      <w:r w:rsidR="004147D2">
        <w:t xml:space="preserve"> on the course syllabus</w:t>
      </w:r>
      <w:r w:rsidR="00332690" w:rsidRPr="000F4275">
        <w:t>.</w:t>
      </w:r>
      <w:r w:rsidR="004147D2">
        <w:t xml:space="preserve"> </w:t>
      </w:r>
      <w:r w:rsidR="004147D2" w:rsidRPr="00EF21B0">
        <w:rPr>
          <w:b/>
          <w:bCs/>
        </w:rPr>
        <w:t>NOTE</w:t>
      </w:r>
      <w:r w:rsidR="004147D2">
        <w:t xml:space="preserve">: </w:t>
      </w:r>
      <w:r w:rsidR="004147D2" w:rsidRPr="000F4275">
        <w:t>Ensure that the observer has access to the syllabus for this course.</w:t>
      </w:r>
    </w:p>
    <w:p w14:paraId="490D99AB" w14:textId="77777777" w:rsidR="000715C1" w:rsidRPr="000F4275" w:rsidRDefault="000715C1" w:rsidP="004019B9">
      <w:pPr>
        <w:spacing w:after="120" w:line="240" w:lineRule="auto"/>
        <w:ind w:left="720"/>
      </w:pPr>
    </w:p>
    <w:p w14:paraId="263B4005" w14:textId="03DC6EBE" w:rsidR="00686C55" w:rsidRPr="004147D2" w:rsidRDefault="00FB045E" w:rsidP="004147D2">
      <w:pPr>
        <w:pStyle w:val="Heading3"/>
        <w:ind w:left="720"/>
      </w:pPr>
      <w:r w:rsidRPr="004147D2">
        <w:t>LEARNING OUTCOMES</w:t>
      </w:r>
    </w:p>
    <w:p w14:paraId="6B41FEF9" w14:textId="2CD30731" w:rsidR="00A67725" w:rsidRPr="000B3F61" w:rsidRDefault="00EF21B0" w:rsidP="00482085">
      <w:pPr>
        <w:pStyle w:val="ListParagraph"/>
        <w:spacing w:after="12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Identify</w:t>
      </w:r>
      <w:r w:rsidR="00A67725" w:rsidRPr="00EF21B0">
        <w:rPr>
          <w:color w:val="0D0D0D" w:themeColor="text1" w:themeTint="F2"/>
        </w:rPr>
        <w:t xml:space="preserve"> the learning outcomes and associated </w:t>
      </w:r>
      <w:r w:rsidR="00905289" w:rsidRPr="00EF21B0">
        <w:rPr>
          <w:color w:val="0D0D0D" w:themeColor="text1" w:themeTint="F2"/>
        </w:rPr>
        <w:t xml:space="preserve">activities or </w:t>
      </w:r>
      <w:r w:rsidR="00A67725" w:rsidRPr="00EF21B0">
        <w:rPr>
          <w:color w:val="0D0D0D" w:themeColor="text1" w:themeTint="F2"/>
        </w:rPr>
        <w:t>assessments</w:t>
      </w:r>
      <w:r w:rsidR="00A67725" w:rsidRPr="000B3F61">
        <w:rPr>
          <w:color w:val="0D0D0D" w:themeColor="text1" w:themeTint="F2"/>
        </w:rPr>
        <w:t xml:space="preserve"> that are </w:t>
      </w:r>
      <w:r w:rsidR="00A67725" w:rsidRPr="00EF21B0">
        <w:rPr>
          <w:b/>
          <w:bCs/>
          <w:color w:val="0D0D0D" w:themeColor="text1" w:themeTint="F2"/>
        </w:rPr>
        <w:t>part of the observation time frame</w:t>
      </w:r>
      <w:r w:rsidR="00B82359">
        <w:rPr>
          <w:color w:val="0D0D0D" w:themeColor="text1" w:themeTint="F2"/>
        </w:rPr>
        <w:t>.</w:t>
      </w:r>
    </w:p>
    <w:p w14:paraId="01A2D7BC" w14:textId="29573AD4" w:rsidR="00A67725" w:rsidRPr="000B3F61" w:rsidRDefault="00770E0D" w:rsidP="00482085">
      <w:pPr>
        <w:spacing w:after="120" w:line="240" w:lineRule="auto"/>
        <w:ind w:left="720"/>
        <w:rPr>
          <w:b/>
          <w:color w:val="0D0D0D" w:themeColor="text1" w:themeTint="F2"/>
        </w:rPr>
      </w:pPr>
      <w:r w:rsidRPr="000B3F61">
        <w:rPr>
          <w:b/>
          <w:color w:val="0D0D0D" w:themeColor="text1" w:themeTint="F2"/>
        </w:rPr>
        <w:t>Outcome</w:t>
      </w:r>
      <w:r w:rsidR="00810166" w:rsidRPr="000B3F61">
        <w:rPr>
          <w:b/>
          <w:color w:val="0D0D0D" w:themeColor="text1" w:themeTint="F2"/>
        </w:rPr>
        <w:t>/Objective</w:t>
      </w:r>
      <w:r w:rsidR="006B52DA" w:rsidRPr="000B3F61">
        <w:rPr>
          <w:b/>
          <w:color w:val="0D0D0D" w:themeColor="text1" w:themeTint="F2"/>
        </w:rPr>
        <w:t xml:space="preserve"> 1</w:t>
      </w:r>
      <w:r w:rsidRPr="000B3F61">
        <w:rPr>
          <w:b/>
          <w:color w:val="0D0D0D" w:themeColor="text1" w:themeTint="F2"/>
        </w:rPr>
        <w:t>:</w:t>
      </w:r>
    </w:p>
    <w:p w14:paraId="0E2B3994" w14:textId="37A4BB95" w:rsidR="00770E0D" w:rsidRPr="000B3F61" w:rsidRDefault="00B31B67" w:rsidP="00482085">
      <w:pPr>
        <w:pStyle w:val="ListParagraph"/>
        <w:spacing w:after="120" w:line="240" w:lineRule="auto"/>
        <w:rPr>
          <w:color w:val="0D0D0D" w:themeColor="text1" w:themeTint="F2"/>
        </w:rPr>
      </w:pPr>
      <w:r w:rsidRPr="000B3F61">
        <w:rPr>
          <w:color w:val="0D0D0D" w:themeColor="text1" w:themeTint="F2"/>
        </w:rPr>
        <w:t xml:space="preserve">Alignment with </w:t>
      </w:r>
      <w:r w:rsidR="00F85558" w:rsidRPr="000B3F61">
        <w:rPr>
          <w:color w:val="0D0D0D" w:themeColor="text1" w:themeTint="F2"/>
        </w:rPr>
        <w:t>Activity and/or Assessment</w:t>
      </w:r>
      <w:r w:rsidR="006B52DA" w:rsidRPr="000B3F61">
        <w:rPr>
          <w:color w:val="0D0D0D" w:themeColor="text1" w:themeTint="F2"/>
        </w:rPr>
        <w:t xml:space="preserve"> 1</w:t>
      </w:r>
      <w:r w:rsidR="00F85558" w:rsidRPr="000B3F61">
        <w:rPr>
          <w:color w:val="0D0D0D" w:themeColor="text1" w:themeTint="F2"/>
        </w:rPr>
        <w:t>:</w:t>
      </w:r>
      <w:r w:rsidR="00770E0D" w:rsidRPr="000B3F61">
        <w:rPr>
          <w:color w:val="0D0D0D" w:themeColor="text1" w:themeTint="F2"/>
        </w:rPr>
        <w:t xml:space="preserve"> </w:t>
      </w:r>
    </w:p>
    <w:p w14:paraId="368CB6CE" w14:textId="77777777" w:rsidR="00F85558" w:rsidRPr="00974A56" w:rsidRDefault="00F85558" w:rsidP="00482085">
      <w:pPr>
        <w:spacing w:after="120" w:line="240" w:lineRule="auto"/>
        <w:ind w:left="720"/>
      </w:pPr>
    </w:p>
    <w:p w14:paraId="00151226" w14:textId="0033089E" w:rsidR="00F85558" w:rsidRPr="000B3F61" w:rsidRDefault="00F85558" w:rsidP="00482085">
      <w:pPr>
        <w:spacing w:after="120" w:line="240" w:lineRule="auto"/>
        <w:ind w:left="720"/>
        <w:rPr>
          <w:b/>
          <w:color w:val="0D0D0D" w:themeColor="text1" w:themeTint="F2"/>
        </w:rPr>
      </w:pPr>
      <w:r w:rsidRPr="000B3F61">
        <w:rPr>
          <w:b/>
          <w:color w:val="0D0D0D" w:themeColor="text1" w:themeTint="F2"/>
        </w:rPr>
        <w:t>Outcome</w:t>
      </w:r>
      <w:r w:rsidR="00810166" w:rsidRPr="000B3F61">
        <w:rPr>
          <w:b/>
          <w:color w:val="0D0D0D" w:themeColor="text1" w:themeTint="F2"/>
        </w:rPr>
        <w:t>/Objective</w:t>
      </w:r>
      <w:r w:rsidR="006B52DA" w:rsidRPr="000B3F61">
        <w:rPr>
          <w:b/>
          <w:color w:val="0D0D0D" w:themeColor="text1" w:themeTint="F2"/>
        </w:rPr>
        <w:t xml:space="preserve"> 2</w:t>
      </w:r>
      <w:r w:rsidRPr="000B3F61">
        <w:rPr>
          <w:b/>
          <w:color w:val="0D0D0D" w:themeColor="text1" w:themeTint="F2"/>
        </w:rPr>
        <w:t>:</w:t>
      </w:r>
    </w:p>
    <w:p w14:paraId="4365DE1F" w14:textId="4118C298" w:rsidR="00F85558" w:rsidRPr="000B3F61" w:rsidRDefault="00F85558" w:rsidP="00482085">
      <w:pPr>
        <w:pStyle w:val="ListParagraph"/>
        <w:spacing w:after="120" w:line="240" w:lineRule="auto"/>
        <w:rPr>
          <w:color w:val="0D0D0D" w:themeColor="text1" w:themeTint="F2"/>
        </w:rPr>
      </w:pPr>
      <w:r w:rsidRPr="000B3F61">
        <w:rPr>
          <w:color w:val="0D0D0D" w:themeColor="text1" w:themeTint="F2"/>
        </w:rPr>
        <w:t>Alignment with Activity and/or Assessment</w:t>
      </w:r>
      <w:r w:rsidR="006B52DA" w:rsidRPr="000B3F61">
        <w:rPr>
          <w:color w:val="0D0D0D" w:themeColor="text1" w:themeTint="F2"/>
        </w:rPr>
        <w:t xml:space="preserve"> 3</w:t>
      </w:r>
      <w:r w:rsidRPr="000B3F61">
        <w:rPr>
          <w:color w:val="0D0D0D" w:themeColor="text1" w:themeTint="F2"/>
        </w:rPr>
        <w:t xml:space="preserve">: </w:t>
      </w:r>
    </w:p>
    <w:p w14:paraId="74D6032F" w14:textId="77777777" w:rsidR="00F85558" w:rsidRPr="00974A56" w:rsidRDefault="00F85558" w:rsidP="00482085">
      <w:pPr>
        <w:spacing w:after="120" w:line="240" w:lineRule="auto"/>
        <w:ind w:left="720"/>
      </w:pPr>
    </w:p>
    <w:p w14:paraId="5F007701" w14:textId="2C30F8F2" w:rsidR="00F85558" w:rsidRPr="000B3F61" w:rsidRDefault="00F85558" w:rsidP="00482085">
      <w:pPr>
        <w:pStyle w:val="ListParagraph"/>
        <w:spacing w:after="120" w:line="240" w:lineRule="auto"/>
        <w:rPr>
          <w:b/>
          <w:color w:val="0D0D0D" w:themeColor="text1" w:themeTint="F2"/>
          <w:kern w:val="2"/>
          <w:lang w:eastAsia="en-US"/>
        </w:rPr>
      </w:pPr>
      <w:r w:rsidRPr="000B3F61">
        <w:rPr>
          <w:b/>
          <w:color w:val="0D0D0D" w:themeColor="text1" w:themeTint="F2"/>
          <w:kern w:val="2"/>
          <w:lang w:eastAsia="en-US"/>
        </w:rPr>
        <w:t>Outcome</w:t>
      </w:r>
      <w:r w:rsidR="00810166" w:rsidRPr="000B3F61">
        <w:rPr>
          <w:b/>
          <w:color w:val="0D0D0D" w:themeColor="text1" w:themeTint="F2"/>
          <w:kern w:val="2"/>
          <w:lang w:eastAsia="en-US"/>
        </w:rPr>
        <w:t>/Objective</w:t>
      </w:r>
      <w:r w:rsidR="006B52DA" w:rsidRPr="000B3F61">
        <w:rPr>
          <w:b/>
          <w:color w:val="0D0D0D" w:themeColor="text1" w:themeTint="F2"/>
          <w:kern w:val="2"/>
          <w:lang w:eastAsia="en-US"/>
        </w:rPr>
        <w:t xml:space="preserve"> 3</w:t>
      </w:r>
      <w:r w:rsidRPr="000B3F61">
        <w:rPr>
          <w:b/>
          <w:color w:val="0D0D0D" w:themeColor="text1" w:themeTint="F2"/>
          <w:kern w:val="2"/>
          <w:lang w:eastAsia="en-US"/>
        </w:rPr>
        <w:t>:</w:t>
      </w:r>
    </w:p>
    <w:p w14:paraId="2FE2422C" w14:textId="6DCB1BD3" w:rsidR="00F85558" w:rsidRPr="000B3F61" w:rsidRDefault="00F85558" w:rsidP="00482085">
      <w:pPr>
        <w:pStyle w:val="ListParagraph"/>
        <w:spacing w:after="120" w:line="240" w:lineRule="auto"/>
        <w:rPr>
          <w:color w:val="0D0D0D" w:themeColor="text1" w:themeTint="F2"/>
        </w:rPr>
      </w:pPr>
      <w:r w:rsidRPr="000B3F61">
        <w:rPr>
          <w:color w:val="0D0D0D" w:themeColor="text1" w:themeTint="F2"/>
        </w:rPr>
        <w:t>Alignment with Activity and/or Assessment</w:t>
      </w:r>
      <w:r w:rsidR="006B52DA" w:rsidRPr="000B3F61">
        <w:rPr>
          <w:color w:val="0D0D0D" w:themeColor="text1" w:themeTint="F2"/>
        </w:rPr>
        <w:t>3</w:t>
      </w:r>
      <w:r w:rsidRPr="000B3F61">
        <w:rPr>
          <w:color w:val="0D0D0D" w:themeColor="text1" w:themeTint="F2"/>
        </w:rPr>
        <w:t xml:space="preserve">: </w:t>
      </w:r>
    </w:p>
    <w:p w14:paraId="72BCEF16" w14:textId="77777777" w:rsidR="00430A1B" w:rsidRPr="007B43CB" w:rsidRDefault="00430A1B" w:rsidP="00482085">
      <w:pPr>
        <w:spacing w:after="120" w:line="240" w:lineRule="auto"/>
        <w:ind w:left="720"/>
      </w:pPr>
    </w:p>
    <w:p w14:paraId="30EE8427" w14:textId="200531F1" w:rsidR="00111FD0" w:rsidRDefault="00111FD0" w:rsidP="00482085">
      <w:pPr>
        <w:spacing w:after="120" w:line="240" w:lineRule="auto"/>
        <w:ind w:left="720"/>
      </w:pPr>
      <w:r>
        <w:t xml:space="preserve">Briefly respond to the following questions related to the use of </w:t>
      </w:r>
      <w:r w:rsidR="00586293" w:rsidRPr="00FE4090">
        <w:rPr>
          <w:i/>
          <w:iCs/>
        </w:rPr>
        <w:t>Curriculum/Curricular Alignment</w:t>
      </w:r>
      <w:r>
        <w:t xml:space="preserve"> in your course.</w:t>
      </w:r>
    </w:p>
    <w:p w14:paraId="612F8FBA" w14:textId="1E1EF66E" w:rsidR="00F85558" w:rsidRDefault="00586293" w:rsidP="00482085">
      <w:pPr>
        <w:pStyle w:val="ListParagraph"/>
        <w:numPr>
          <w:ilvl w:val="0"/>
          <w:numId w:val="17"/>
        </w:numPr>
        <w:spacing w:after="120" w:line="240" w:lineRule="auto"/>
        <w:ind w:left="1080"/>
        <w:rPr>
          <w:color w:val="0D0D0D" w:themeColor="text1" w:themeTint="F2"/>
        </w:rPr>
      </w:pPr>
      <w:r>
        <w:rPr>
          <w:color w:val="0D0D0D" w:themeColor="text1" w:themeTint="F2"/>
        </w:rPr>
        <w:t>Are there</w:t>
      </w:r>
      <w:r w:rsidR="00A67725" w:rsidRPr="000B3F61">
        <w:rPr>
          <w:color w:val="0D0D0D" w:themeColor="text1" w:themeTint="F2"/>
        </w:rPr>
        <w:t xml:space="preserve"> specific goals or concerns that you would like the observer to pay attention to regarding </w:t>
      </w:r>
      <w:r w:rsidR="0004572C" w:rsidRPr="000B3F61">
        <w:rPr>
          <w:color w:val="0D0D0D" w:themeColor="text1" w:themeTint="F2"/>
        </w:rPr>
        <w:t>Curriculum/Curricular Alignment</w:t>
      </w:r>
      <w:r w:rsidR="00A67725" w:rsidRPr="000B3F61">
        <w:rPr>
          <w:color w:val="0D0D0D" w:themeColor="text1" w:themeTint="F2"/>
        </w:rPr>
        <w:t>. See page 1 for ideas.</w:t>
      </w:r>
    </w:p>
    <w:p w14:paraId="45992F12" w14:textId="77777777" w:rsidR="00D076EC" w:rsidRPr="00D076EC" w:rsidRDefault="00D076EC" w:rsidP="00482085">
      <w:pPr>
        <w:pStyle w:val="ListBullet3"/>
        <w:spacing w:after="120" w:line="240" w:lineRule="auto"/>
        <w:ind w:left="1080"/>
        <w:rPr>
          <w:color w:val="0D0D0D" w:themeColor="text1" w:themeTint="F2"/>
        </w:rPr>
      </w:pPr>
    </w:p>
    <w:p w14:paraId="3A75E67E" w14:textId="77777777" w:rsidR="0019638F" w:rsidRDefault="00A67725" w:rsidP="00482085">
      <w:pPr>
        <w:pStyle w:val="ListParagraph"/>
        <w:numPr>
          <w:ilvl w:val="0"/>
          <w:numId w:val="17"/>
        </w:numPr>
        <w:spacing w:after="120" w:line="240" w:lineRule="auto"/>
        <w:ind w:left="1080"/>
        <w:rPr>
          <w:color w:val="0D0D0D" w:themeColor="text1" w:themeTint="F2"/>
        </w:rPr>
      </w:pPr>
      <w:r w:rsidRPr="0019638F">
        <w:rPr>
          <w:color w:val="0D0D0D" w:themeColor="text1" w:themeTint="F2"/>
        </w:rPr>
        <w:t>Is there anything else (not included above) you would like observed</w:t>
      </w:r>
      <w:r w:rsidR="0037382E" w:rsidRPr="0019638F">
        <w:rPr>
          <w:color w:val="0D0D0D" w:themeColor="text1" w:themeTint="F2"/>
        </w:rPr>
        <w:t xml:space="preserve"> </w:t>
      </w:r>
      <w:r w:rsidR="00FC01A2" w:rsidRPr="0019638F">
        <w:rPr>
          <w:color w:val="0D0D0D" w:themeColor="text1" w:themeTint="F2"/>
        </w:rPr>
        <w:t>(student use of phones, student engagement overall, late arrivals, early departures, etc.)</w:t>
      </w:r>
      <w:r w:rsidR="007F4D83" w:rsidRPr="0019638F">
        <w:rPr>
          <w:color w:val="0D0D0D" w:themeColor="text1" w:themeTint="F2"/>
        </w:rPr>
        <w:t>?</w:t>
      </w:r>
    </w:p>
    <w:p w14:paraId="09CA7D36" w14:textId="77777777" w:rsidR="00D076EC" w:rsidRPr="00D076EC" w:rsidRDefault="00D076EC" w:rsidP="00482085">
      <w:pPr>
        <w:pStyle w:val="ListBullet3"/>
        <w:spacing w:after="120" w:line="240" w:lineRule="auto"/>
        <w:ind w:left="1080"/>
        <w:rPr>
          <w:color w:val="0D0D0D" w:themeColor="text1" w:themeTint="F2"/>
        </w:rPr>
      </w:pPr>
    </w:p>
    <w:p w14:paraId="4CAB151A" w14:textId="23818271" w:rsidR="00A67725" w:rsidRDefault="00A67725" w:rsidP="00482085">
      <w:pPr>
        <w:pStyle w:val="ListParagraph"/>
        <w:numPr>
          <w:ilvl w:val="0"/>
          <w:numId w:val="17"/>
        </w:numPr>
        <w:spacing w:after="120" w:line="240" w:lineRule="auto"/>
        <w:ind w:left="1080"/>
        <w:rPr>
          <w:color w:val="0D0D0D" w:themeColor="text1" w:themeTint="F2"/>
        </w:rPr>
      </w:pPr>
      <w:r w:rsidRPr="0019638F">
        <w:rPr>
          <w:color w:val="0D0D0D" w:themeColor="text1" w:themeTint="F2"/>
        </w:rPr>
        <w:t>Is there anything else you would like the observer to know before observing your class?</w:t>
      </w:r>
    </w:p>
    <w:p w14:paraId="298EF874" w14:textId="77777777" w:rsidR="002849A2" w:rsidRPr="002849A2" w:rsidRDefault="002849A2" w:rsidP="00482085">
      <w:pPr>
        <w:pStyle w:val="ListParagraph"/>
        <w:spacing w:after="120" w:line="240" w:lineRule="auto"/>
        <w:ind w:left="1080"/>
        <w:rPr>
          <w:color w:val="0D0D0D" w:themeColor="text1" w:themeTint="F2"/>
        </w:rPr>
      </w:pPr>
    </w:p>
    <w:p w14:paraId="3E8904EE" w14:textId="7BD28E79" w:rsidR="0076272A" w:rsidRDefault="0076272A">
      <w:pPr>
        <w:rPr>
          <w:color w:val="0D0D0D" w:themeColor="text1" w:themeTint="F2"/>
        </w:rPr>
      </w:pPr>
      <w:r>
        <w:rPr>
          <w:color w:val="0D0D0D" w:themeColor="text1" w:themeTint="F2"/>
        </w:rPr>
        <w:br w:type="page"/>
      </w:r>
    </w:p>
    <w:p w14:paraId="7EE045E4" w14:textId="77777777" w:rsidR="00DE1DBF" w:rsidRDefault="00905289" w:rsidP="006E545D">
      <w:pPr>
        <w:pStyle w:val="Heading1"/>
        <w:spacing w:before="0"/>
        <w:ind w:left="0" w:firstLine="360"/>
      </w:pPr>
      <w:r w:rsidRPr="000F4275">
        <w:t>SECTION 3: OBSERVATION NOTES</w:t>
      </w:r>
    </w:p>
    <w:p w14:paraId="6AA9F06E" w14:textId="77777777" w:rsidR="00DE1DBF" w:rsidRPr="00AD08F3" w:rsidRDefault="00DE1DBF" w:rsidP="00DE1DBF">
      <w:pPr>
        <w:ind w:left="720"/>
      </w:pPr>
      <w:r w:rsidRPr="005D15A9">
        <w:t>To be filled out by</w:t>
      </w:r>
      <w:r>
        <w:t xml:space="preserve"> the</w:t>
      </w:r>
      <w:r w:rsidRPr="005D15A9">
        <w:t xml:space="preserve"> </w:t>
      </w:r>
      <w:r w:rsidRPr="004E27DC">
        <w:rPr>
          <w:b/>
        </w:rPr>
        <w:t>instructor completing the observation</w:t>
      </w:r>
    </w:p>
    <w:p w14:paraId="37DEADBF" w14:textId="77777777" w:rsidR="00DE1DBF" w:rsidRPr="0094076E" w:rsidRDefault="00DE1DBF" w:rsidP="00DE1DBF">
      <w:pPr>
        <w:pStyle w:val="Heading4"/>
        <w:ind w:left="990"/>
      </w:pPr>
      <w:r w:rsidRPr="0094076E">
        <w:t>FEEDBACK STARTER IDEAS</w:t>
      </w:r>
    </w:p>
    <w:p w14:paraId="74BC4D51" w14:textId="77777777" w:rsidR="00DE1DBF" w:rsidRPr="00B26FD1" w:rsidRDefault="00DE1DBF" w:rsidP="00F61744">
      <w:pPr>
        <w:pStyle w:val="ListBullet3"/>
        <w:numPr>
          <w:ilvl w:val="0"/>
          <w:numId w:val="24"/>
        </w:numPr>
        <w:rPr>
          <w:sz w:val="21"/>
          <w:szCs w:val="21"/>
        </w:rPr>
      </w:pPr>
      <w:r w:rsidRPr="00B26FD1">
        <w:rPr>
          <w:sz w:val="21"/>
          <w:szCs w:val="21"/>
        </w:rPr>
        <w:t>I really liked how you…</w:t>
      </w:r>
    </w:p>
    <w:p w14:paraId="76EF053F" w14:textId="77777777" w:rsidR="00DE1DBF" w:rsidRPr="00B26FD1" w:rsidRDefault="00DE1DBF" w:rsidP="00F61744">
      <w:pPr>
        <w:pStyle w:val="ListBullet3"/>
        <w:numPr>
          <w:ilvl w:val="0"/>
          <w:numId w:val="24"/>
        </w:numPr>
        <w:rPr>
          <w:sz w:val="21"/>
          <w:szCs w:val="21"/>
        </w:rPr>
      </w:pPr>
      <w:r w:rsidRPr="00B26FD1">
        <w:rPr>
          <w:sz w:val="21"/>
          <w:szCs w:val="21"/>
        </w:rPr>
        <w:t>This works well because….</w:t>
      </w:r>
    </w:p>
    <w:p w14:paraId="4AA94696" w14:textId="77777777" w:rsidR="00DE1DBF" w:rsidRPr="00B26FD1" w:rsidRDefault="00DE1DBF" w:rsidP="00F61744">
      <w:pPr>
        <w:pStyle w:val="ListBullet3"/>
        <w:numPr>
          <w:ilvl w:val="0"/>
          <w:numId w:val="24"/>
        </w:numPr>
        <w:rPr>
          <w:sz w:val="21"/>
          <w:szCs w:val="21"/>
        </w:rPr>
      </w:pPr>
      <w:r w:rsidRPr="00B26FD1">
        <w:rPr>
          <w:sz w:val="21"/>
          <w:szCs w:val="21"/>
        </w:rPr>
        <w:t>Have you considered…</w:t>
      </w:r>
    </w:p>
    <w:p w14:paraId="397867FC" w14:textId="068CDDF2" w:rsidR="00DE1DBF" w:rsidRPr="00B26FD1" w:rsidRDefault="00DE1DBF" w:rsidP="00F61744">
      <w:pPr>
        <w:pStyle w:val="ListBullet3"/>
        <w:numPr>
          <w:ilvl w:val="0"/>
          <w:numId w:val="24"/>
        </w:numPr>
        <w:rPr>
          <w:sz w:val="21"/>
          <w:szCs w:val="21"/>
        </w:rPr>
      </w:pPr>
      <w:r w:rsidRPr="00B26FD1">
        <w:rPr>
          <w:sz w:val="21"/>
          <w:szCs w:val="21"/>
        </w:rPr>
        <w:t>I wonder if…</w:t>
      </w:r>
    </w:p>
    <w:p w14:paraId="57E3F6F6" w14:textId="77777777" w:rsidR="00DE1DBF" w:rsidRPr="004B3E2C" w:rsidRDefault="00DE1DBF" w:rsidP="004D6FA5">
      <w:pPr>
        <w:pStyle w:val="Heading2"/>
        <w:ind w:firstLine="360"/>
        <w:rPr>
          <w:color w:val="5B9BD5" w:themeColor="accent5"/>
        </w:rPr>
      </w:pPr>
      <w:r w:rsidRPr="004B3E2C">
        <w:rPr>
          <w:color w:val="5B9BD5" w:themeColor="accent5"/>
        </w:rPr>
        <w:t>OBSERVATION FEEDBACK</w:t>
      </w:r>
    </w:p>
    <w:p w14:paraId="67602B7B" w14:textId="7AC4C6E8" w:rsidR="00E46A57" w:rsidRPr="004D6FA5" w:rsidRDefault="00632736" w:rsidP="004D6FA5">
      <w:pPr>
        <w:pStyle w:val="Heading3"/>
        <w:ind w:left="630"/>
      </w:pPr>
      <w:r w:rsidRPr="004D6FA5">
        <w:t>SYLLABUS</w:t>
      </w:r>
    </w:p>
    <w:p w14:paraId="0C729E4F" w14:textId="7F951F2C" w:rsidR="00FB682C" w:rsidRPr="00B26FD1" w:rsidRDefault="00686C55" w:rsidP="00B26FD1">
      <w:pPr>
        <w:pStyle w:val="ListParagraph"/>
        <w:numPr>
          <w:ilvl w:val="0"/>
          <w:numId w:val="21"/>
        </w:numPr>
        <w:spacing w:after="80" w:line="240" w:lineRule="auto"/>
        <w:ind w:left="994" w:hanging="274"/>
        <w:rPr>
          <w:color w:val="0D0D0D" w:themeColor="text1" w:themeTint="F2"/>
          <w:sz w:val="21"/>
          <w:szCs w:val="21"/>
        </w:rPr>
      </w:pPr>
      <w:r w:rsidRPr="00B26FD1">
        <w:rPr>
          <w:color w:val="0D0D0D" w:themeColor="text1" w:themeTint="F2"/>
          <w:sz w:val="21"/>
          <w:szCs w:val="21"/>
        </w:rPr>
        <w:t>To what extent does the syllabus feel inclusive, supportive, and student-centered.</w:t>
      </w:r>
      <w:r w:rsidR="00265CF6" w:rsidRPr="00B26FD1">
        <w:rPr>
          <w:color w:val="0D0D0D" w:themeColor="text1" w:themeTint="F2"/>
          <w:sz w:val="21"/>
          <w:szCs w:val="21"/>
        </w:rPr>
        <w:t xml:space="preserve"> </w:t>
      </w:r>
      <w:r w:rsidRPr="00B26FD1">
        <w:rPr>
          <w:color w:val="0D0D0D" w:themeColor="text1" w:themeTint="F2"/>
          <w:sz w:val="21"/>
          <w:szCs w:val="21"/>
        </w:rPr>
        <w:t xml:space="preserve">Do you have any </w:t>
      </w:r>
      <w:r w:rsidR="00482085" w:rsidRPr="00B26FD1">
        <w:rPr>
          <w:color w:val="0D0D0D" w:themeColor="text1" w:themeTint="F2"/>
          <w:sz w:val="21"/>
          <w:szCs w:val="21"/>
        </w:rPr>
        <w:t>ed</w:t>
      </w:r>
      <w:r w:rsidR="00004B25" w:rsidRPr="00B26FD1">
        <w:rPr>
          <w:color w:val="0D0D0D" w:themeColor="text1" w:themeTint="F2"/>
          <w:sz w:val="21"/>
          <w:szCs w:val="21"/>
        </w:rPr>
        <w:t xml:space="preserve">iting </w:t>
      </w:r>
      <w:r w:rsidRPr="00B26FD1">
        <w:rPr>
          <w:color w:val="0D0D0D" w:themeColor="text1" w:themeTint="F2"/>
          <w:sz w:val="21"/>
          <w:szCs w:val="21"/>
        </w:rPr>
        <w:t>suggestions</w:t>
      </w:r>
      <w:r w:rsidR="00443E14" w:rsidRPr="00B26FD1">
        <w:rPr>
          <w:color w:val="0D0D0D" w:themeColor="text1" w:themeTint="F2"/>
          <w:sz w:val="21"/>
          <w:szCs w:val="21"/>
        </w:rPr>
        <w:t>?</w:t>
      </w:r>
    </w:p>
    <w:p w14:paraId="2DB81911" w14:textId="77777777" w:rsidR="00FB682C" w:rsidRPr="00B26FD1" w:rsidRDefault="00FB682C" w:rsidP="00B26FD1">
      <w:pPr>
        <w:spacing w:after="80" w:line="240" w:lineRule="auto"/>
        <w:ind w:left="994" w:hanging="274"/>
        <w:rPr>
          <w:color w:val="0D0D0D" w:themeColor="text1" w:themeTint="F2"/>
          <w:sz w:val="21"/>
          <w:szCs w:val="21"/>
        </w:rPr>
      </w:pPr>
    </w:p>
    <w:p w14:paraId="7576B775" w14:textId="77777777" w:rsidR="00FB682C" w:rsidRPr="00B26FD1" w:rsidRDefault="00983B44" w:rsidP="00B26FD1">
      <w:pPr>
        <w:pStyle w:val="ListParagraph"/>
        <w:numPr>
          <w:ilvl w:val="0"/>
          <w:numId w:val="21"/>
        </w:numPr>
        <w:spacing w:after="80" w:line="240" w:lineRule="auto"/>
        <w:ind w:left="994" w:hanging="274"/>
        <w:rPr>
          <w:color w:val="0D0D0D" w:themeColor="text1" w:themeTint="F2"/>
          <w:sz w:val="21"/>
          <w:szCs w:val="21"/>
        </w:rPr>
      </w:pPr>
      <w:r w:rsidRPr="00B26FD1">
        <w:rPr>
          <w:color w:val="0D0D0D" w:themeColor="text1" w:themeTint="F2"/>
          <w:sz w:val="21"/>
          <w:szCs w:val="21"/>
        </w:rPr>
        <w:t>To what extent are</w:t>
      </w:r>
      <w:r w:rsidR="00B0320F" w:rsidRPr="00B26FD1">
        <w:rPr>
          <w:color w:val="0D0D0D" w:themeColor="text1" w:themeTint="F2"/>
          <w:sz w:val="21"/>
          <w:szCs w:val="21"/>
        </w:rPr>
        <w:t xml:space="preserve"> the outcomes</w:t>
      </w:r>
      <w:r w:rsidR="00D36A25" w:rsidRPr="00B26FD1">
        <w:rPr>
          <w:color w:val="0D0D0D" w:themeColor="text1" w:themeTint="F2"/>
          <w:sz w:val="21"/>
          <w:szCs w:val="21"/>
        </w:rPr>
        <w:t>/objectives</w:t>
      </w:r>
      <w:r w:rsidR="00B0320F" w:rsidRPr="00B26FD1">
        <w:rPr>
          <w:color w:val="0D0D0D" w:themeColor="text1" w:themeTint="F2"/>
          <w:sz w:val="21"/>
          <w:szCs w:val="21"/>
        </w:rPr>
        <w:t xml:space="preserve"> clear, </w:t>
      </w:r>
      <w:r w:rsidR="00D26FE8" w:rsidRPr="00B26FD1">
        <w:rPr>
          <w:color w:val="0D0D0D" w:themeColor="text1" w:themeTint="F2"/>
          <w:sz w:val="21"/>
          <w:szCs w:val="21"/>
        </w:rPr>
        <w:t>measurable</w:t>
      </w:r>
      <w:r w:rsidR="009039B2" w:rsidRPr="00B26FD1">
        <w:rPr>
          <w:color w:val="0D0D0D" w:themeColor="text1" w:themeTint="F2"/>
          <w:sz w:val="21"/>
          <w:szCs w:val="21"/>
        </w:rPr>
        <w:t>, and written in student</w:t>
      </w:r>
      <w:r w:rsidR="00D26FE8" w:rsidRPr="00B26FD1">
        <w:rPr>
          <w:color w:val="0D0D0D" w:themeColor="text1" w:themeTint="F2"/>
          <w:sz w:val="21"/>
          <w:szCs w:val="21"/>
        </w:rPr>
        <w:t>-friendly language?</w:t>
      </w:r>
      <w:r w:rsidR="00AB03B2" w:rsidRPr="00B26FD1">
        <w:rPr>
          <w:color w:val="0D0D0D" w:themeColor="text1" w:themeTint="F2"/>
          <w:sz w:val="21"/>
          <w:szCs w:val="21"/>
        </w:rPr>
        <w:t xml:space="preserve"> Do you have any editing suggestions?</w:t>
      </w:r>
    </w:p>
    <w:p w14:paraId="2B3D17D8" w14:textId="77777777" w:rsidR="00103428" w:rsidRPr="00B26FD1" w:rsidRDefault="00103428" w:rsidP="00B26FD1">
      <w:pPr>
        <w:pStyle w:val="ListParagraph"/>
        <w:spacing w:after="80" w:line="240" w:lineRule="auto"/>
        <w:ind w:left="994" w:hanging="274"/>
        <w:rPr>
          <w:color w:val="0D0D0D" w:themeColor="text1" w:themeTint="F2"/>
          <w:sz w:val="21"/>
          <w:szCs w:val="21"/>
        </w:rPr>
      </w:pPr>
    </w:p>
    <w:p w14:paraId="4BC18581" w14:textId="77777777" w:rsidR="00FB682C" w:rsidRPr="00B26FD1" w:rsidRDefault="00686C55" w:rsidP="00B26FD1">
      <w:pPr>
        <w:pStyle w:val="ListParagraph"/>
        <w:numPr>
          <w:ilvl w:val="0"/>
          <w:numId w:val="21"/>
        </w:numPr>
        <w:spacing w:after="80" w:line="240" w:lineRule="auto"/>
        <w:ind w:left="994" w:hanging="274"/>
        <w:rPr>
          <w:color w:val="0D0D0D" w:themeColor="text1" w:themeTint="F2"/>
          <w:sz w:val="21"/>
          <w:szCs w:val="21"/>
        </w:rPr>
      </w:pPr>
      <w:r w:rsidRPr="00B26FD1">
        <w:rPr>
          <w:color w:val="0D0D0D" w:themeColor="text1" w:themeTint="F2"/>
          <w:sz w:val="21"/>
          <w:szCs w:val="21"/>
        </w:rPr>
        <w:t xml:space="preserve">What is most clear in the syllabus? </w:t>
      </w:r>
    </w:p>
    <w:p w14:paraId="18400846" w14:textId="77777777" w:rsidR="00103428" w:rsidRPr="00B26FD1" w:rsidRDefault="00103428" w:rsidP="00B26FD1">
      <w:pPr>
        <w:pStyle w:val="ListParagraph"/>
        <w:spacing w:after="80" w:line="240" w:lineRule="auto"/>
        <w:ind w:left="994" w:hanging="274"/>
        <w:rPr>
          <w:color w:val="0D0D0D" w:themeColor="text1" w:themeTint="F2"/>
          <w:sz w:val="21"/>
          <w:szCs w:val="21"/>
        </w:rPr>
      </w:pPr>
    </w:p>
    <w:p w14:paraId="6495B126" w14:textId="3F25A4C4" w:rsidR="00686C55" w:rsidRPr="00B26FD1" w:rsidRDefault="00686C55" w:rsidP="00B26FD1">
      <w:pPr>
        <w:pStyle w:val="ListParagraph"/>
        <w:numPr>
          <w:ilvl w:val="0"/>
          <w:numId w:val="21"/>
        </w:numPr>
        <w:spacing w:after="80" w:line="240" w:lineRule="auto"/>
        <w:ind w:left="994" w:hanging="274"/>
        <w:rPr>
          <w:color w:val="0D0D0D" w:themeColor="text1" w:themeTint="F2"/>
          <w:sz w:val="21"/>
          <w:szCs w:val="21"/>
        </w:rPr>
      </w:pPr>
      <w:r w:rsidRPr="00B26FD1">
        <w:rPr>
          <w:color w:val="0D0D0D" w:themeColor="text1" w:themeTint="F2"/>
          <w:sz w:val="21"/>
          <w:szCs w:val="21"/>
        </w:rPr>
        <w:t xml:space="preserve">What is least clear in the syllabus? What </w:t>
      </w:r>
      <w:r w:rsidR="00103428" w:rsidRPr="00B26FD1">
        <w:rPr>
          <w:color w:val="0D0D0D" w:themeColor="text1" w:themeTint="F2"/>
          <w:sz w:val="21"/>
          <w:szCs w:val="21"/>
        </w:rPr>
        <w:t>might</w:t>
      </w:r>
      <w:r w:rsidRPr="00B26FD1">
        <w:rPr>
          <w:color w:val="0D0D0D" w:themeColor="text1" w:themeTint="F2"/>
          <w:sz w:val="21"/>
          <w:szCs w:val="21"/>
        </w:rPr>
        <w:t xml:space="preserve"> make </w:t>
      </w:r>
      <w:r w:rsidR="00B8073B" w:rsidRPr="00B26FD1">
        <w:rPr>
          <w:color w:val="0D0D0D" w:themeColor="text1" w:themeTint="F2"/>
          <w:sz w:val="21"/>
          <w:szCs w:val="21"/>
        </w:rPr>
        <w:t>they syllabus</w:t>
      </w:r>
      <w:r w:rsidRPr="00B26FD1">
        <w:rPr>
          <w:color w:val="0D0D0D" w:themeColor="text1" w:themeTint="F2"/>
          <w:sz w:val="21"/>
          <w:szCs w:val="21"/>
        </w:rPr>
        <w:t xml:space="preserve"> </w:t>
      </w:r>
      <w:proofErr w:type="gramStart"/>
      <w:r w:rsidRPr="00B26FD1">
        <w:rPr>
          <w:color w:val="0D0D0D" w:themeColor="text1" w:themeTint="F2"/>
          <w:sz w:val="21"/>
          <w:szCs w:val="21"/>
        </w:rPr>
        <w:t>more clear</w:t>
      </w:r>
      <w:proofErr w:type="gramEnd"/>
      <w:r w:rsidRPr="00B26FD1">
        <w:rPr>
          <w:color w:val="0D0D0D" w:themeColor="text1" w:themeTint="F2"/>
          <w:sz w:val="21"/>
          <w:szCs w:val="21"/>
        </w:rPr>
        <w:t xml:space="preserve">? </w:t>
      </w:r>
    </w:p>
    <w:p w14:paraId="1D3A655E" w14:textId="77777777" w:rsidR="00BD5B8E" w:rsidRPr="00B26FD1" w:rsidRDefault="00BD5B8E" w:rsidP="00B26FD1">
      <w:pPr>
        <w:pStyle w:val="ListParagraph"/>
        <w:spacing w:after="80" w:line="240" w:lineRule="auto"/>
        <w:ind w:left="994" w:hanging="274"/>
        <w:rPr>
          <w:color w:val="0D0D0D" w:themeColor="text1" w:themeTint="F2"/>
          <w:sz w:val="21"/>
          <w:szCs w:val="21"/>
        </w:rPr>
      </w:pPr>
    </w:p>
    <w:p w14:paraId="77F42891" w14:textId="2DD12430" w:rsidR="00632736" w:rsidRPr="004D6FA5" w:rsidRDefault="00632736" w:rsidP="004D6FA5">
      <w:pPr>
        <w:pStyle w:val="Heading3"/>
        <w:ind w:left="630"/>
        <w:rPr>
          <w:rStyle w:val="Heading3Char"/>
        </w:rPr>
      </w:pPr>
      <w:r w:rsidRPr="004D6FA5">
        <w:t>INCLUSIVE CURRICULUM</w:t>
      </w:r>
    </w:p>
    <w:p w14:paraId="090986B4" w14:textId="77777777" w:rsidR="00BD5B8E" w:rsidRPr="00B26FD1" w:rsidRDefault="00DE6415" w:rsidP="00B26FD1">
      <w:pPr>
        <w:pStyle w:val="ListParagraph"/>
        <w:numPr>
          <w:ilvl w:val="0"/>
          <w:numId w:val="21"/>
        </w:numPr>
        <w:spacing w:after="80" w:line="240" w:lineRule="auto"/>
        <w:ind w:left="990" w:hanging="270"/>
        <w:rPr>
          <w:color w:val="0D0D0D" w:themeColor="text1" w:themeTint="F2"/>
          <w:sz w:val="21"/>
          <w:szCs w:val="21"/>
        </w:rPr>
      </w:pPr>
      <w:r w:rsidRPr="00B26FD1">
        <w:rPr>
          <w:color w:val="0D0D0D" w:themeColor="text1" w:themeTint="F2"/>
          <w:sz w:val="21"/>
          <w:szCs w:val="21"/>
        </w:rPr>
        <w:t>During the observation, pay attention to content, visuals, examples, etc. To what extent do they</w:t>
      </w:r>
      <w:r w:rsidR="00DD554A" w:rsidRPr="00B26FD1">
        <w:rPr>
          <w:color w:val="0D0D0D" w:themeColor="text1" w:themeTint="F2"/>
          <w:sz w:val="21"/>
          <w:szCs w:val="21"/>
        </w:rPr>
        <w:t xml:space="preserve"> </w:t>
      </w:r>
      <w:r w:rsidRPr="00B26FD1">
        <w:rPr>
          <w:color w:val="0D0D0D" w:themeColor="text1" w:themeTint="F2"/>
          <w:sz w:val="21"/>
          <w:szCs w:val="21"/>
        </w:rPr>
        <w:t xml:space="preserve">appear to be inclusive of diverse contributions to the field and </w:t>
      </w:r>
      <w:r w:rsidR="002C12D8" w:rsidRPr="00B26FD1">
        <w:rPr>
          <w:color w:val="0D0D0D" w:themeColor="text1" w:themeTint="F2"/>
          <w:sz w:val="21"/>
          <w:szCs w:val="21"/>
        </w:rPr>
        <w:t xml:space="preserve">to </w:t>
      </w:r>
      <w:r w:rsidRPr="00B26FD1">
        <w:rPr>
          <w:color w:val="0D0D0D" w:themeColor="text1" w:themeTint="F2"/>
          <w:sz w:val="21"/>
          <w:szCs w:val="21"/>
        </w:rPr>
        <w:t>diverse students who</w:t>
      </w:r>
      <w:r w:rsidR="00265CF6" w:rsidRPr="00B26FD1">
        <w:rPr>
          <w:color w:val="0D0D0D" w:themeColor="text1" w:themeTint="F2"/>
          <w:sz w:val="21"/>
          <w:szCs w:val="21"/>
        </w:rPr>
        <w:t xml:space="preserve"> </w:t>
      </w:r>
      <w:r w:rsidRPr="00B26FD1">
        <w:rPr>
          <w:color w:val="0D0D0D" w:themeColor="text1" w:themeTint="F2"/>
          <w:sz w:val="21"/>
          <w:szCs w:val="21"/>
        </w:rPr>
        <w:t xml:space="preserve">may be studying the content? </w:t>
      </w:r>
    </w:p>
    <w:p w14:paraId="78B28F5B" w14:textId="77777777" w:rsidR="00BD5B8E" w:rsidRPr="00B26FD1" w:rsidRDefault="00BD5B8E" w:rsidP="00B26FD1">
      <w:pPr>
        <w:spacing w:after="80" w:line="240" w:lineRule="auto"/>
        <w:ind w:left="720"/>
        <w:rPr>
          <w:color w:val="0D0D0D" w:themeColor="text1" w:themeTint="F2"/>
          <w:sz w:val="21"/>
          <w:szCs w:val="21"/>
        </w:rPr>
      </w:pPr>
    </w:p>
    <w:p w14:paraId="07CD16C3" w14:textId="20E19478" w:rsidR="00265CF6" w:rsidRPr="00B26FD1" w:rsidRDefault="00DE6415" w:rsidP="00B26FD1">
      <w:pPr>
        <w:pStyle w:val="ListParagraph"/>
        <w:numPr>
          <w:ilvl w:val="0"/>
          <w:numId w:val="21"/>
        </w:numPr>
        <w:spacing w:after="80" w:line="240" w:lineRule="auto"/>
        <w:ind w:left="990" w:hanging="270"/>
        <w:rPr>
          <w:color w:val="0D0D0D" w:themeColor="text1" w:themeTint="F2"/>
          <w:sz w:val="21"/>
          <w:szCs w:val="21"/>
        </w:rPr>
      </w:pPr>
      <w:r w:rsidRPr="00B26FD1">
        <w:rPr>
          <w:color w:val="0D0D0D" w:themeColor="text1" w:themeTint="F2"/>
          <w:sz w:val="21"/>
          <w:szCs w:val="21"/>
        </w:rPr>
        <w:t xml:space="preserve">Do you have any suggestions to make content, visuals, or examples more </w:t>
      </w:r>
      <w:r w:rsidR="00F67208" w:rsidRPr="00B26FD1">
        <w:rPr>
          <w:color w:val="0D0D0D" w:themeColor="text1" w:themeTint="F2"/>
          <w:sz w:val="21"/>
          <w:szCs w:val="21"/>
        </w:rPr>
        <w:t>inclusive</w:t>
      </w:r>
      <w:r w:rsidRPr="00B26FD1">
        <w:rPr>
          <w:color w:val="0D0D0D" w:themeColor="text1" w:themeTint="F2"/>
          <w:sz w:val="21"/>
          <w:szCs w:val="21"/>
        </w:rPr>
        <w:t>?</w:t>
      </w:r>
    </w:p>
    <w:p w14:paraId="1B0F84E6" w14:textId="77777777" w:rsidR="00554AB1" w:rsidRPr="00B26FD1" w:rsidRDefault="00554AB1" w:rsidP="00B26FD1">
      <w:pPr>
        <w:spacing w:after="80" w:line="240" w:lineRule="auto"/>
        <w:ind w:left="720"/>
        <w:rPr>
          <w:color w:val="0D0D0D" w:themeColor="text1" w:themeTint="F2"/>
          <w:sz w:val="21"/>
          <w:szCs w:val="21"/>
        </w:rPr>
      </w:pPr>
    </w:p>
    <w:p w14:paraId="466B5ED8" w14:textId="77777777" w:rsidR="00801888" w:rsidRPr="00461E36" w:rsidRDefault="00801888" w:rsidP="004D6FA5">
      <w:pPr>
        <w:pStyle w:val="Heading3"/>
        <w:ind w:left="630"/>
      </w:pPr>
      <w:r w:rsidRPr="00461E36">
        <w:t>B</w:t>
      </w:r>
      <w:r>
        <w:t>EGINNING THE CLASS/MODULE</w:t>
      </w:r>
    </w:p>
    <w:p w14:paraId="479F6210" w14:textId="7B5A1BD5" w:rsidR="002A04C7" w:rsidRPr="00B26FD1" w:rsidRDefault="00E46A57" w:rsidP="00B26FD1">
      <w:pPr>
        <w:pStyle w:val="ListParagraph"/>
        <w:numPr>
          <w:ilvl w:val="0"/>
          <w:numId w:val="21"/>
        </w:numPr>
        <w:spacing w:afterLines="80" w:after="192" w:line="240" w:lineRule="auto"/>
        <w:ind w:left="990" w:hanging="270"/>
        <w:rPr>
          <w:color w:val="0D0D0D" w:themeColor="text1" w:themeTint="F2"/>
          <w:sz w:val="21"/>
          <w:szCs w:val="21"/>
        </w:rPr>
      </w:pPr>
      <w:r w:rsidRPr="00B26FD1">
        <w:rPr>
          <w:color w:val="0D0D0D" w:themeColor="text1" w:themeTint="F2"/>
          <w:sz w:val="21"/>
          <w:szCs w:val="21"/>
        </w:rPr>
        <w:t>Describe how the instructor begins the class or module.</w:t>
      </w:r>
    </w:p>
    <w:p w14:paraId="15D522AB" w14:textId="77777777" w:rsidR="00812190" w:rsidRPr="00B26FD1" w:rsidRDefault="00812190" w:rsidP="00B26FD1">
      <w:pPr>
        <w:spacing w:afterLines="80" w:after="192" w:line="240" w:lineRule="auto"/>
        <w:ind w:left="720"/>
        <w:rPr>
          <w:color w:val="0D0D0D" w:themeColor="text1" w:themeTint="F2"/>
          <w:sz w:val="21"/>
          <w:szCs w:val="21"/>
        </w:rPr>
      </w:pPr>
    </w:p>
    <w:p w14:paraId="4A6863E2" w14:textId="4AEABA5B" w:rsidR="00E46A57" w:rsidRPr="00B26FD1" w:rsidRDefault="00E46A57" w:rsidP="00B26FD1">
      <w:pPr>
        <w:pStyle w:val="ListParagraph"/>
        <w:numPr>
          <w:ilvl w:val="0"/>
          <w:numId w:val="21"/>
        </w:numPr>
        <w:spacing w:afterLines="80" w:after="192" w:line="240" w:lineRule="auto"/>
        <w:ind w:left="990" w:hanging="270"/>
        <w:rPr>
          <w:color w:val="0D0D0D" w:themeColor="text1" w:themeTint="F2"/>
          <w:sz w:val="21"/>
          <w:szCs w:val="21"/>
        </w:rPr>
      </w:pPr>
      <w:r w:rsidRPr="00B26FD1">
        <w:rPr>
          <w:color w:val="0D0D0D" w:themeColor="text1" w:themeTint="F2"/>
          <w:sz w:val="21"/>
          <w:szCs w:val="21"/>
        </w:rPr>
        <w:t xml:space="preserve">How clear is the link between current content and </w:t>
      </w:r>
      <w:r w:rsidR="005E69D1" w:rsidRPr="00B26FD1">
        <w:rPr>
          <w:color w:val="0D0D0D" w:themeColor="text1" w:themeTint="F2"/>
          <w:sz w:val="21"/>
          <w:szCs w:val="21"/>
        </w:rPr>
        <w:t>out</w:t>
      </w:r>
      <w:r w:rsidR="00354E60" w:rsidRPr="00B26FD1">
        <w:rPr>
          <w:color w:val="0D0D0D" w:themeColor="text1" w:themeTint="F2"/>
          <w:sz w:val="21"/>
          <w:szCs w:val="21"/>
        </w:rPr>
        <w:t>comes</w:t>
      </w:r>
      <w:r w:rsidR="008D50E0" w:rsidRPr="00B26FD1">
        <w:rPr>
          <w:color w:val="0D0D0D" w:themeColor="text1" w:themeTint="F2"/>
          <w:sz w:val="21"/>
          <w:szCs w:val="21"/>
        </w:rPr>
        <w:t>/</w:t>
      </w:r>
      <w:r w:rsidRPr="00B26FD1">
        <w:rPr>
          <w:color w:val="0D0D0D" w:themeColor="text1" w:themeTint="F2"/>
          <w:sz w:val="21"/>
          <w:szCs w:val="21"/>
        </w:rPr>
        <w:t>objectives?</w:t>
      </w:r>
    </w:p>
    <w:p w14:paraId="28CE5E52" w14:textId="77777777" w:rsidR="00554AB1" w:rsidRPr="00B26FD1" w:rsidRDefault="00554AB1" w:rsidP="00B26FD1">
      <w:pPr>
        <w:spacing w:afterLines="80" w:after="192" w:line="240" w:lineRule="auto"/>
        <w:ind w:left="720"/>
        <w:rPr>
          <w:sz w:val="21"/>
          <w:szCs w:val="21"/>
        </w:rPr>
      </w:pPr>
    </w:p>
    <w:p w14:paraId="538CCB53" w14:textId="77777777" w:rsidR="002A0772" w:rsidRPr="00461E36" w:rsidRDefault="002A0772" w:rsidP="004D6FA5">
      <w:pPr>
        <w:pStyle w:val="Heading3"/>
        <w:ind w:left="630"/>
      </w:pPr>
      <w:r>
        <w:t>TEACHING THE CLASS/MODULE</w:t>
      </w:r>
    </w:p>
    <w:p w14:paraId="0F6BB9E3" w14:textId="02861B4B" w:rsidR="002A04C7" w:rsidRPr="00B26FD1" w:rsidRDefault="002A04C7" w:rsidP="00B26FD1">
      <w:pPr>
        <w:pStyle w:val="ListParagraph"/>
        <w:numPr>
          <w:ilvl w:val="0"/>
          <w:numId w:val="22"/>
        </w:numPr>
        <w:spacing w:after="80" w:line="240" w:lineRule="auto"/>
        <w:rPr>
          <w:color w:val="0D0D0D" w:themeColor="text1" w:themeTint="F2"/>
          <w:sz w:val="21"/>
          <w:szCs w:val="21"/>
        </w:rPr>
      </w:pPr>
      <w:r w:rsidRPr="00B26FD1">
        <w:rPr>
          <w:color w:val="0D0D0D" w:themeColor="text1" w:themeTint="F2"/>
          <w:sz w:val="21"/>
          <w:szCs w:val="21"/>
        </w:rPr>
        <w:t xml:space="preserve">Describe 1 or 2 instances where course </w:t>
      </w:r>
      <w:r w:rsidR="001E6E3A" w:rsidRPr="00B26FD1">
        <w:rPr>
          <w:color w:val="0D0D0D" w:themeColor="text1" w:themeTint="F2"/>
          <w:sz w:val="21"/>
          <w:szCs w:val="21"/>
        </w:rPr>
        <w:t>outcomes/</w:t>
      </w:r>
      <w:r w:rsidRPr="00B26FD1">
        <w:rPr>
          <w:color w:val="0D0D0D" w:themeColor="text1" w:themeTint="F2"/>
          <w:sz w:val="21"/>
          <w:szCs w:val="21"/>
        </w:rPr>
        <w:t>objectives are addressed by the instructor</w:t>
      </w:r>
      <w:r w:rsidR="00B26FD1" w:rsidRPr="00B26FD1">
        <w:rPr>
          <w:color w:val="0D0D0D" w:themeColor="text1" w:themeTint="F2"/>
          <w:sz w:val="21"/>
          <w:szCs w:val="21"/>
        </w:rPr>
        <w:t>.</w:t>
      </w:r>
    </w:p>
    <w:p w14:paraId="32C6F33C" w14:textId="15CB93E7" w:rsidR="002A04C7" w:rsidRPr="00B26FD1" w:rsidRDefault="002A04C7" w:rsidP="00B26FD1">
      <w:pPr>
        <w:spacing w:after="80" w:line="240" w:lineRule="auto"/>
        <w:ind w:left="720"/>
        <w:rPr>
          <w:color w:val="0D0D0D" w:themeColor="text1" w:themeTint="F2"/>
          <w:sz w:val="21"/>
          <w:szCs w:val="21"/>
        </w:rPr>
      </w:pPr>
    </w:p>
    <w:p w14:paraId="3CDC41EA" w14:textId="6DD1BF6B" w:rsidR="00265CF6" w:rsidRPr="00B26FD1" w:rsidRDefault="002A04C7" w:rsidP="00B26FD1">
      <w:pPr>
        <w:pStyle w:val="ListParagraph"/>
        <w:numPr>
          <w:ilvl w:val="0"/>
          <w:numId w:val="22"/>
        </w:numPr>
        <w:spacing w:after="80" w:line="240" w:lineRule="auto"/>
        <w:rPr>
          <w:color w:val="0D0D0D" w:themeColor="text1" w:themeTint="F2"/>
          <w:sz w:val="21"/>
          <w:szCs w:val="21"/>
        </w:rPr>
      </w:pPr>
      <w:r w:rsidRPr="00B26FD1">
        <w:rPr>
          <w:color w:val="0D0D0D" w:themeColor="text1" w:themeTint="F2"/>
          <w:sz w:val="21"/>
          <w:szCs w:val="21"/>
        </w:rPr>
        <w:t>Describe how the objectives for this session or module show evidence of</w:t>
      </w:r>
      <w:r w:rsidR="00E34A68" w:rsidRPr="00B26FD1">
        <w:rPr>
          <w:color w:val="0D0D0D" w:themeColor="text1" w:themeTint="F2"/>
          <w:sz w:val="21"/>
          <w:szCs w:val="21"/>
        </w:rPr>
        <w:t xml:space="preserve"> </w:t>
      </w:r>
      <w:r w:rsidRPr="00B26FD1">
        <w:rPr>
          <w:color w:val="0D0D0D" w:themeColor="text1" w:themeTint="F2"/>
          <w:sz w:val="21"/>
          <w:szCs w:val="21"/>
        </w:rPr>
        <w:t>critical thinking</w:t>
      </w:r>
      <w:r w:rsidR="00B26FD1" w:rsidRPr="00B26FD1">
        <w:rPr>
          <w:color w:val="0D0D0D" w:themeColor="text1" w:themeTint="F2"/>
          <w:sz w:val="21"/>
          <w:szCs w:val="21"/>
        </w:rPr>
        <w:t>.</w:t>
      </w:r>
    </w:p>
    <w:p w14:paraId="49C808E8" w14:textId="77777777" w:rsidR="00265CF6" w:rsidRPr="00B26FD1" w:rsidRDefault="00265CF6" w:rsidP="00B26FD1">
      <w:pPr>
        <w:spacing w:after="80" w:line="240" w:lineRule="auto"/>
        <w:ind w:left="720"/>
        <w:rPr>
          <w:color w:val="0D0D0D" w:themeColor="text1" w:themeTint="F2"/>
          <w:sz w:val="21"/>
          <w:szCs w:val="21"/>
        </w:rPr>
      </w:pPr>
    </w:p>
    <w:p w14:paraId="1EE53AAA" w14:textId="2A4D9612" w:rsidR="002A04C7" w:rsidRPr="00B26FD1" w:rsidRDefault="002A04C7" w:rsidP="00B26FD1">
      <w:pPr>
        <w:pStyle w:val="ListParagraph"/>
        <w:numPr>
          <w:ilvl w:val="0"/>
          <w:numId w:val="22"/>
        </w:numPr>
        <w:spacing w:after="80" w:line="240" w:lineRule="auto"/>
        <w:rPr>
          <w:color w:val="0D0D0D" w:themeColor="text1" w:themeTint="F2"/>
          <w:sz w:val="21"/>
          <w:szCs w:val="21"/>
        </w:rPr>
      </w:pPr>
      <w:r w:rsidRPr="00B26FD1">
        <w:rPr>
          <w:color w:val="0D0D0D" w:themeColor="text1" w:themeTint="F2"/>
          <w:sz w:val="21"/>
          <w:szCs w:val="21"/>
        </w:rPr>
        <w:t>Describe 1 or 2 instances where course objectives are incorporated into an activity and students are actively discussing or addressing an objective.</w:t>
      </w:r>
    </w:p>
    <w:p w14:paraId="00674F56" w14:textId="77777777" w:rsidR="00265CF6" w:rsidRPr="00B26FD1" w:rsidRDefault="00265CF6" w:rsidP="00B26FD1">
      <w:pPr>
        <w:spacing w:after="80" w:line="240" w:lineRule="auto"/>
        <w:ind w:left="720"/>
        <w:rPr>
          <w:color w:val="0D0D0D" w:themeColor="text1" w:themeTint="F2"/>
          <w:sz w:val="21"/>
          <w:szCs w:val="21"/>
        </w:rPr>
      </w:pPr>
    </w:p>
    <w:p w14:paraId="6FBC20F2" w14:textId="10896990" w:rsidR="007D105E" w:rsidRPr="00B26FD1" w:rsidRDefault="002A04C7" w:rsidP="00B26FD1">
      <w:pPr>
        <w:pStyle w:val="ListParagraph"/>
        <w:numPr>
          <w:ilvl w:val="0"/>
          <w:numId w:val="22"/>
        </w:numPr>
        <w:spacing w:after="80" w:line="240" w:lineRule="auto"/>
        <w:rPr>
          <w:color w:val="0D0D0D" w:themeColor="text1" w:themeTint="F2"/>
          <w:sz w:val="21"/>
          <w:szCs w:val="21"/>
        </w:rPr>
      </w:pPr>
      <w:r w:rsidRPr="00B26FD1">
        <w:rPr>
          <w:color w:val="0D0D0D" w:themeColor="text1" w:themeTint="F2"/>
          <w:sz w:val="21"/>
          <w:szCs w:val="21"/>
        </w:rPr>
        <w:t>Describe how the activities demonstrate evidence of critical thinking.</w:t>
      </w:r>
    </w:p>
    <w:p w14:paraId="2E33FDDB" w14:textId="77777777" w:rsidR="007D105E" w:rsidRPr="00B26FD1" w:rsidRDefault="007D105E" w:rsidP="00B26FD1">
      <w:pPr>
        <w:spacing w:after="80" w:line="240" w:lineRule="auto"/>
        <w:ind w:left="720"/>
        <w:rPr>
          <w:color w:val="0D0D0D" w:themeColor="text1" w:themeTint="F2"/>
          <w:sz w:val="21"/>
          <w:szCs w:val="21"/>
        </w:rPr>
      </w:pPr>
    </w:p>
    <w:p w14:paraId="224EE388" w14:textId="112C0BE8" w:rsidR="007D105E" w:rsidRPr="00B26FD1" w:rsidRDefault="001E2E2D" w:rsidP="00B26FD1">
      <w:pPr>
        <w:pStyle w:val="ListParagraph"/>
        <w:numPr>
          <w:ilvl w:val="0"/>
          <w:numId w:val="22"/>
        </w:numPr>
        <w:spacing w:after="80" w:line="240" w:lineRule="auto"/>
        <w:rPr>
          <w:color w:val="0D0D0D" w:themeColor="text1" w:themeTint="F2"/>
          <w:sz w:val="21"/>
          <w:szCs w:val="21"/>
        </w:rPr>
      </w:pPr>
      <w:r w:rsidRPr="00B26FD1">
        <w:rPr>
          <w:color w:val="0D0D0D" w:themeColor="text1" w:themeTint="F2"/>
          <w:sz w:val="21"/>
          <w:szCs w:val="21"/>
        </w:rPr>
        <w:t xml:space="preserve">Are there instances where you notice </w:t>
      </w:r>
      <w:r w:rsidR="00A91634" w:rsidRPr="00B26FD1">
        <w:rPr>
          <w:color w:val="0D0D0D" w:themeColor="text1" w:themeTint="F2"/>
          <w:sz w:val="21"/>
          <w:szCs w:val="21"/>
        </w:rPr>
        <w:t xml:space="preserve">a </w:t>
      </w:r>
      <w:r w:rsidRPr="00B26FD1">
        <w:rPr>
          <w:color w:val="0D0D0D" w:themeColor="text1" w:themeTint="F2"/>
          <w:sz w:val="21"/>
          <w:szCs w:val="21"/>
        </w:rPr>
        <w:t>connection</w:t>
      </w:r>
      <w:r w:rsidR="005F043E" w:rsidRPr="00B26FD1">
        <w:rPr>
          <w:color w:val="0D0D0D" w:themeColor="text1" w:themeTint="F2"/>
          <w:sz w:val="21"/>
          <w:szCs w:val="21"/>
        </w:rPr>
        <w:t xml:space="preserve"> can be made</w:t>
      </w:r>
      <w:r w:rsidRPr="00B26FD1">
        <w:rPr>
          <w:color w:val="0D0D0D" w:themeColor="text1" w:themeTint="F2"/>
          <w:sz w:val="21"/>
          <w:szCs w:val="21"/>
        </w:rPr>
        <w:t xml:space="preserve"> between course objectives, content, assignments, or assessment being made?</w:t>
      </w:r>
    </w:p>
    <w:p w14:paraId="661B5382" w14:textId="77777777" w:rsidR="00753527" w:rsidRPr="00B26FD1" w:rsidRDefault="00753527" w:rsidP="00812190">
      <w:pPr>
        <w:spacing w:after="0" w:line="240" w:lineRule="auto"/>
        <w:ind w:left="720"/>
        <w:rPr>
          <w:sz w:val="21"/>
          <w:szCs w:val="21"/>
        </w:rPr>
      </w:pPr>
    </w:p>
    <w:p w14:paraId="2AA2F714" w14:textId="77777777" w:rsidR="005E737A" w:rsidRPr="00461E36" w:rsidRDefault="005E737A" w:rsidP="004D6FA5">
      <w:pPr>
        <w:pStyle w:val="Heading3"/>
        <w:ind w:left="630"/>
      </w:pPr>
      <w:r>
        <w:t>WRAPPING UP THE CLASS/MODULE</w:t>
      </w:r>
    </w:p>
    <w:p w14:paraId="65EADA54" w14:textId="77777777" w:rsidR="001E2E2D" w:rsidRPr="00B26FD1" w:rsidRDefault="001E2E2D" w:rsidP="00B26FD1">
      <w:pPr>
        <w:pStyle w:val="ListParagraph"/>
        <w:numPr>
          <w:ilvl w:val="0"/>
          <w:numId w:val="23"/>
        </w:numPr>
        <w:spacing w:after="80" w:line="240" w:lineRule="auto"/>
        <w:ind w:left="1080"/>
        <w:rPr>
          <w:color w:val="0D0D0D" w:themeColor="text1" w:themeTint="F2"/>
          <w:sz w:val="21"/>
          <w:szCs w:val="21"/>
        </w:rPr>
      </w:pPr>
      <w:r w:rsidRPr="00B26FD1">
        <w:rPr>
          <w:color w:val="0D0D0D" w:themeColor="text1" w:themeTint="F2"/>
          <w:sz w:val="21"/>
          <w:szCs w:val="21"/>
        </w:rPr>
        <w:t xml:space="preserve">Describe how the instructor ends the session/module. </w:t>
      </w:r>
    </w:p>
    <w:p w14:paraId="1177DDE4" w14:textId="77777777" w:rsidR="00554AB1" w:rsidRPr="00B26FD1" w:rsidRDefault="00554AB1" w:rsidP="00B26FD1">
      <w:pPr>
        <w:spacing w:after="80" w:line="240" w:lineRule="auto"/>
        <w:ind w:left="720"/>
        <w:rPr>
          <w:color w:val="0D0D0D" w:themeColor="text1" w:themeTint="F2"/>
          <w:sz w:val="21"/>
          <w:szCs w:val="21"/>
        </w:rPr>
      </w:pPr>
    </w:p>
    <w:p w14:paraId="26A2E1B0" w14:textId="77777777" w:rsidR="00554AB1" w:rsidRPr="00B26FD1" w:rsidRDefault="001E2E2D" w:rsidP="00B26FD1">
      <w:pPr>
        <w:pStyle w:val="ListParagraph"/>
        <w:numPr>
          <w:ilvl w:val="0"/>
          <w:numId w:val="23"/>
        </w:numPr>
        <w:spacing w:after="80" w:line="240" w:lineRule="auto"/>
        <w:ind w:left="1080"/>
        <w:rPr>
          <w:sz w:val="21"/>
          <w:szCs w:val="21"/>
        </w:rPr>
      </w:pPr>
      <w:r w:rsidRPr="00B26FD1">
        <w:rPr>
          <w:color w:val="0D0D0D" w:themeColor="text1" w:themeTint="F2"/>
          <w:sz w:val="21"/>
          <w:szCs w:val="21"/>
        </w:rPr>
        <w:t>How does the instructor reinforce the objectives addressed?</w:t>
      </w:r>
    </w:p>
    <w:p w14:paraId="51B8E3AB" w14:textId="77777777" w:rsidR="00554AB1" w:rsidRPr="00B26FD1" w:rsidRDefault="00554AB1" w:rsidP="00B26FD1">
      <w:pPr>
        <w:pStyle w:val="ListParagraph"/>
        <w:spacing w:after="80" w:line="240" w:lineRule="auto"/>
        <w:rPr>
          <w:sz w:val="21"/>
          <w:szCs w:val="21"/>
        </w:rPr>
      </w:pPr>
    </w:p>
    <w:p w14:paraId="47121F1F" w14:textId="680550CB" w:rsidR="001E2E2D" w:rsidRPr="00B26FD1" w:rsidRDefault="001E2E2D" w:rsidP="00B26FD1">
      <w:pPr>
        <w:pStyle w:val="ListParagraph"/>
        <w:numPr>
          <w:ilvl w:val="0"/>
          <w:numId w:val="23"/>
        </w:numPr>
        <w:spacing w:after="80" w:line="240" w:lineRule="auto"/>
        <w:ind w:left="1080"/>
        <w:rPr>
          <w:sz w:val="21"/>
          <w:szCs w:val="21"/>
        </w:rPr>
      </w:pPr>
      <w:r w:rsidRPr="00B26FD1">
        <w:rPr>
          <w:color w:val="0D0D0D" w:themeColor="text1" w:themeTint="F2"/>
          <w:sz w:val="21"/>
          <w:szCs w:val="21"/>
        </w:rPr>
        <w:t>Describe 1 or 2 techniques that might be integrated or refined to enhance curriculum/curricular alignment.</w:t>
      </w:r>
    </w:p>
    <w:p w14:paraId="72AA1080" w14:textId="77777777" w:rsidR="00753527" w:rsidRPr="00B26FD1" w:rsidRDefault="00753527" w:rsidP="00B26FD1">
      <w:pPr>
        <w:pStyle w:val="ListParagraph"/>
        <w:spacing w:after="80" w:line="240" w:lineRule="auto"/>
        <w:rPr>
          <w:sz w:val="21"/>
          <w:szCs w:val="21"/>
        </w:rPr>
      </w:pPr>
    </w:p>
    <w:p w14:paraId="014805C0" w14:textId="2729ACD0" w:rsidR="00554AB1" w:rsidRDefault="00554AB1">
      <w:pPr>
        <w:rPr>
          <w:rFonts w:ascii="Avenir Next LT Pro" w:eastAsia="Times New Roman" w:hAnsi="Avenir Next LT Pro" w:cs="Calibri"/>
          <w:sz w:val="20"/>
          <w:szCs w:val="20"/>
          <w14:ligatures w14:val="none"/>
        </w:rPr>
      </w:pPr>
      <w:r>
        <w:rPr>
          <w:rFonts w:ascii="Avenir Next LT Pro" w:eastAsia="Times New Roman" w:hAnsi="Avenir Next LT Pro" w:cs="Calibri"/>
          <w:sz w:val="20"/>
          <w:szCs w:val="20"/>
          <w14:ligatures w14:val="none"/>
        </w:rPr>
        <w:br w:type="page"/>
      </w:r>
    </w:p>
    <w:p w14:paraId="477746B8" w14:textId="77777777" w:rsidR="005B3894" w:rsidRPr="008E7FC2" w:rsidRDefault="005B3894" w:rsidP="005B3894">
      <w:pPr>
        <w:pStyle w:val="Heading1"/>
        <w:ind w:left="360"/>
      </w:pPr>
      <w:r w:rsidRPr="001B1EBE">
        <w:t>SECTION 4: OBSERVER REFLECTION</w:t>
      </w:r>
    </w:p>
    <w:p w14:paraId="45E0E758" w14:textId="77777777" w:rsidR="005B3894" w:rsidRDefault="005B3894" w:rsidP="005B3894">
      <w:pPr>
        <w:ind w:left="720"/>
      </w:pPr>
      <w:r w:rsidRPr="001B1EBE">
        <w:t xml:space="preserve">To be filled out by the </w:t>
      </w:r>
      <w:r w:rsidRPr="008035C2">
        <w:rPr>
          <w:b/>
          <w:bCs/>
        </w:rPr>
        <w:t>instructor completing the observation</w:t>
      </w:r>
    </w:p>
    <w:p w14:paraId="60180763" w14:textId="77777777" w:rsidR="005B3894" w:rsidRPr="008035C2" w:rsidRDefault="005B3894" w:rsidP="005B3894">
      <w:pPr>
        <w:pStyle w:val="Heading2"/>
        <w:ind w:firstLine="540"/>
      </w:pPr>
      <w:r w:rsidRPr="008035C2">
        <w:t xml:space="preserve">THINGS TO REMEMBER FOR MY OWN TEACHING </w:t>
      </w:r>
    </w:p>
    <w:p w14:paraId="14E05ACD" w14:textId="77777777" w:rsidR="005B3894" w:rsidRPr="008E7FC2" w:rsidRDefault="005B3894" w:rsidP="005B3894">
      <w:pPr>
        <w:pStyle w:val="ListBullet3"/>
        <w:ind w:left="720"/>
        <w:rPr>
          <w:rFonts w:ascii="Avenir Next LT Pro" w:hAnsi="Avenir Next LT Pro"/>
          <w:color w:val="000000" w:themeColor="text1" w:themeShade="BF"/>
          <w:sz w:val="20"/>
          <w:szCs w:val="20"/>
        </w:rPr>
      </w:pPr>
    </w:p>
    <w:sectPr w:rsidR="005B3894" w:rsidRPr="008E7FC2" w:rsidSect="001B4CB5">
      <w:headerReference w:type="default" r:id="rId23"/>
      <w:footerReference w:type="default" r:id="rId24"/>
      <w:pgSz w:w="12240" w:h="15840"/>
      <w:pgMar w:top="288" w:right="630" w:bottom="288" w:left="288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59072" w14:textId="77777777" w:rsidR="000829BE" w:rsidRDefault="000829BE" w:rsidP="000B57F8">
      <w:pPr>
        <w:spacing w:after="0" w:line="240" w:lineRule="auto"/>
      </w:pPr>
      <w:r>
        <w:separator/>
      </w:r>
    </w:p>
  </w:endnote>
  <w:endnote w:type="continuationSeparator" w:id="0">
    <w:p w14:paraId="273DFA29" w14:textId="77777777" w:rsidR="000829BE" w:rsidRDefault="000829BE" w:rsidP="000B57F8">
      <w:pPr>
        <w:spacing w:after="0" w:line="240" w:lineRule="auto"/>
      </w:pPr>
      <w:r>
        <w:continuationSeparator/>
      </w:r>
    </w:p>
  </w:endnote>
  <w:endnote w:type="continuationNotice" w:id="1">
    <w:p w14:paraId="565B37DF" w14:textId="77777777" w:rsidR="000829BE" w:rsidRDefault="000829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4D"/>
    <w:family w:val="swiss"/>
    <w:pitch w:val="variable"/>
    <w:sig w:usb0="800000E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785D" w14:textId="38D8F400" w:rsidR="001B4CB5" w:rsidRDefault="001B4CB5" w:rsidP="001B4CB5">
    <w:pPr>
      <w:pStyle w:val="Footer"/>
      <w:tabs>
        <w:tab w:val="clear" w:pos="4680"/>
        <w:tab w:val="clear" w:pos="9360"/>
        <w:tab w:val="left" w:pos="4140"/>
      </w:tabs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E66D80F" wp14:editId="01B4C1B5">
          <wp:simplePos x="0" y="0"/>
          <wp:positionH relativeFrom="column">
            <wp:posOffset>269913</wp:posOffset>
          </wp:positionH>
          <wp:positionV relativeFrom="paragraph">
            <wp:posOffset>-184678</wp:posOffset>
          </wp:positionV>
          <wp:extent cx="1814685" cy="571500"/>
          <wp:effectExtent l="0" t="0" r="0" b="0"/>
          <wp:wrapNone/>
          <wp:docPr id="984519359" name="Picture 12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642648" name="Picture 12" descr="A black background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68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1F932BCD" wp14:editId="6C041CC7">
          <wp:simplePos x="0" y="0"/>
          <wp:positionH relativeFrom="column">
            <wp:posOffset>5722620</wp:posOffset>
          </wp:positionH>
          <wp:positionV relativeFrom="paragraph">
            <wp:posOffset>7620</wp:posOffset>
          </wp:positionV>
          <wp:extent cx="1493649" cy="164606"/>
          <wp:effectExtent l="0" t="0" r="0" b="6985"/>
          <wp:wrapNone/>
          <wp:docPr id="31322350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133061" name="Picture 13571330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649" cy="164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C16AC0D" w14:textId="3624F19B" w:rsidR="007A4F57" w:rsidRPr="00AD609D" w:rsidRDefault="001B4CB5" w:rsidP="00AD609D">
    <w:pPr>
      <w:pStyle w:val="Footer"/>
      <w:tabs>
        <w:tab w:val="clear" w:pos="4680"/>
        <w:tab w:val="clear" w:pos="9360"/>
        <w:tab w:val="left" w:pos="4140"/>
      </w:tabs>
      <w:ind w:firstLine="720"/>
      <w:jc w:val="right"/>
      <w:rPr>
        <w:rFonts w:ascii="Aptos Light" w:hAnsi="Aptos Light"/>
      </w:rPr>
    </w:pPr>
    <w:r w:rsidRPr="00384D0C">
      <w:rPr>
        <w:rFonts w:ascii="Aptos Light" w:hAnsi="Aptos Light"/>
        <w:sz w:val="16"/>
        <w:szCs w:val="16"/>
      </w:rPr>
      <w:t xml:space="preserve">Teaching Effectiveness Framework, Version 5.0 -- </w:t>
    </w:r>
    <w:r w:rsidRPr="00384D0C">
      <w:rPr>
        <w:rFonts w:ascii="Aptos Light" w:hAnsi="Aptos Light" w:cstheme="minorHAnsi"/>
        <w:sz w:val="16"/>
        <w:szCs w:val="16"/>
      </w:rPr>
      <w:t>©</w:t>
    </w:r>
    <w:r w:rsidRPr="00384D0C">
      <w:rPr>
        <w:rFonts w:ascii="Aptos Light" w:hAnsi="Aptos Light"/>
        <w:sz w:val="16"/>
        <w:szCs w:val="16"/>
      </w:rPr>
      <w:t>2025</w:t>
    </w:r>
    <w:r>
      <w:rPr>
        <w:rFonts w:ascii="Aptos Light" w:hAnsi="Aptos Light"/>
        <w:sz w:val="16"/>
        <w:szCs w:val="16"/>
      </w:rPr>
      <w:t xml:space="preserve"> Colorado State University 2018 - 2025 CC BY-NC-ND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D2F4" w14:textId="77777777" w:rsidR="000829BE" w:rsidRDefault="000829BE" w:rsidP="000B57F8">
      <w:pPr>
        <w:spacing w:after="0" w:line="240" w:lineRule="auto"/>
      </w:pPr>
      <w:r>
        <w:separator/>
      </w:r>
    </w:p>
  </w:footnote>
  <w:footnote w:type="continuationSeparator" w:id="0">
    <w:p w14:paraId="5BF18737" w14:textId="77777777" w:rsidR="000829BE" w:rsidRDefault="000829BE" w:rsidP="000B57F8">
      <w:pPr>
        <w:spacing w:after="0" w:line="240" w:lineRule="auto"/>
      </w:pPr>
      <w:r>
        <w:continuationSeparator/>
      </w:r>
    </w:p>
  </w:footnote>
  <w:footnote w:type="continuationNotice" w:id="1">
    <w:p w14:paraId="5095C10B" w14:textId="77777777" w:rsidR="000829BE" w:rsidRDefault="000829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BD09" w14:textId="78519756" w:rsidR="000B57F8" w:rsidRDefault="003F7F6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27AF3B" wp14:editId="1C5A29C4">
          <wp:simplePos x="0" y="0"/>
          <wp:positionH relativeFrom="column">
            <wp:posOffset>247015</wp:posOffset>
          </wp:positionH>
          <wp:positionV relativeFrom="paragraph">
            <wp:posOffset>-153833</wp:posOffset>
          </wp:positionV>
          <wp:extent cx="6967522" cy="645919"/>
          <wp:effectExtent l="12700" t="12700" r="5080" b="1905"/>
          <wp:wrapNone/>
          <wp:docPr id="245371665" name="Picture 245371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578756" name="Picture 81457875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" r="622"/>
                  <a:stretch>
                    <a:fillRect/>
                  </a:stretch>
                </pic:blipFill>
                <pic:spPr bwMode="auto">
                  <a:xfrm>
                    <a:off x="0" y="0"/>
                    <a:ext cx="6967522" cy="645919"/>
                  </a:xfrm>
                  <a:prstGeom prst="rect">
                    <a:avLst/>
                  </a:prstGeom>
                  <a:ln w="9525" cap="flat" cmpd="sng" algn="ctr">
                    <a:solidFill>
                      <a:sysClr val="window" lastClr="FFFFFF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5A7919" w14:textId="77777777" w:rsidR="000B57F8" w:rsidRDefault="000B5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D0EE38A"/>
    <w:lvl w:ilvl="0">
      <w:start w:val="1"/>
      <w:numFmt w:val="bullet"/>
      <w:pStyle w:val="ListBullet3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hint="default"/>
      </w:rPr>
    </w:lvl>
  </w:abstractNum>
  <w:abstractNum w:abstractNumId="1" w15:restartNumberingAfterBreak="0">
    <w:nsid w:val="021338D4"/>
    <w:multiLevelType w:val="hybridMultilevel"/>
    <w:tmpl w:val="0754873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86B15DE"/>
    <w:multiLevelType w:val="hybridMultilevel"/>
    <w:tmpl w:val="24BE0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F10B7"/>
    <w:multiLevelType w:val="hybridMultilevel"/>
    <w:tmpl w:val="DF904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26EDB"/>
    <w:multiLevelType w:val="multilevel"/>
    <w:tmpl w:val="38D0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D05923"/>
    <w:multiLevelType w:val="hybridMultilevel"/>
    <w:tmpl w:val="DB96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E7"/>
    <w:multiLevelType w:val="multilevel"/>
    <w:tmpl w:val="578ACF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82E5325"/>
    <w:multiLevelType w:val="multilevel"/>
    <w:tmpl w:val="96F4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A569D6"/>
    <w:multiLevelType w:val="multilevel"/>
    <w:tmpl w:val="F0F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53362"/>
    <w:multiLevelType w:val="multilevel"/>
    <w:tmpl w:val="05BE9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D1D24"/>
    <w:multiLevelType w:val="multilevel"/>
    <w:tmpl w:val="59E8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DC4596"/>
    <w:multiLevelType w:val="hybridMultilevel"/>
    <w:tmpl w:val="9D16C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FC2018"/>
    <w:multiLevelType w:val="hybridMultilevel"/>
    <w:tmpl w:val="0062172E"/>
    <w:lvl w:ilvl="0" w:tplc="C1126AA2">
      <w:start w:val="1"/>
      <w:numFmt w:val="decimal"/>
      <w:lvlText w:val="%1."/>
      <w:lvlJc w:val="left"/>
      <w:pPr>
        <w:ind w:left="1020" w:hanging="360"/>
      </w:pPr>
    </w:lvl>
    <w:lvl w:ilvl="1" w:tplc="55F652CC">
      <w:start w:val="1"/>
      <w:numFmt w:val="decimal"/>
      <w:lvlText w:val="%2."/>
      <w:lvlJc w:val="left"/>
      <w:pPr>
        <w:ind w:left="1020" w:hanging="360"/>
      </w:pPr>
    </w:lvl>
    <w:lvl w:ilvl="2" w:tplc="BEC886AA">
      <w:start w:val="1"/>
      <w:numFmt w:val="decimal"/>
      <w:lvlText w:val="%3."/>
      <w:lvlJc w:val="left"/>
      <w:pPr>
        <w:ind w:left="1020" w:hanging="360"/>
      </w:pPr>
    </w:lvl>
    <w:lvl w:ilvl="3" w:tplc="BB38DA34">
      <w:start w:val="1"/>
      <w:numFmt w:val="decimal"/>
      <w:lvlText w:val="%4."/>
      <w:lvlJc w:val="left"/>
      <w:pPr>
        <w:ind w:left="1020" w:hanging="360"/>
      </w:pPr>
    </w:lvl>
    <w:lvl w:ilvl="4" w:tplc="8B6048C4">
      <w:start w:val="1"/>
      <w:numFmt w:val="decimal"/>
      <w:lvlText w:val="%5."/>
      <w:lvlJc w:val="left"/>
      <w:pPr>
        <w:ind w:left="1020" w:hanging="360"/>
      </w:pPr>
    </w:lvl>
    <w:lvl w:ilvl="5" w:tplc="1034DD0C">
      <w:start w:val="1"/>
      <w:numFmt w:val="decimal"/>
      <w:lvlText w:val="%6."/>
      <w:lvlJc w:val="left"/>
      <w:pPr>
        <w:ind w:left="1020" w:hanging="360"/>
      </w:pPr>
    </w:lvl>
    <w:lvl w:ilvl="6" w:tplc="CC5C8EC6">
      <w:start w:val="1"/>
      <w:numFmt w:val="decimal"/>
      <w:lvlText w:val="%7."/>
      <w:lvlJc w:val="left"/>
      <w:pPr>
        <w:ind w:left="1020" w:hanging="360"/>
      </w:pPr>
    </w:lvl>
    <w:lvl w:ilvl="7" w:tplc="E730D734">
      <w:start w:val="1"/>
      <w:numFmt w:val="decimal"/>
      <w:lvlText w:val="%8."/>
      <w:lvlJc w:val="left"/>
      <w:pPr>
        <w:ind w:left="1020" w:hanging="360"/>
      </w:pPr>
    </w:lvl>
    <w:lvl w:ilvl="8" w:tplc="7F1EFEE0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555D1EB7"/>
    <w:multiLevelType w:val="hybridMultilevel"/>
    <w:tmpl w:val="0194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E85CE5"/>
    <w:multiLevelType w:val="multilevel"/>
    <w:tmpl w:val="175A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1E6B63"/>
    <w:multiLevelType w:val="hybridMultilevel"/>
    <w:tmpl w:val="99CE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D578E"/>
    <w:multiLevelType w:val="hybridMultilevel"/>
    <w:tmpl w:val="324AA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897198"/>
    <w:multiLevelType w:val="multilevel"/>
    <w:tmpl w:val="09AA0B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07345E8"/>
    <w:multiLevelType w:val="multilevel"/>
    <w:tmpl w:val="192A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8706EF"/>
    <w:multiLevelType w:val="hybridMultilevel"/>
    <w:tmpl w:val="621E829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AC81526"/>
    <w:multiLevelType w:val="hybridMultilevel"/>
    <w:tmpl w:val="2DB26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127F9A"/>
    <w:multiLevelType w:val="hybridMultilevel"/>
    <w:tmpl w:val="FE2EC6AA"/>
    <w:lvl w:ilvl="0" w:tplc="244260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2F58A1"/>
    <w:multiLevelType w:val="multilevel"/>
    <w:tmpl w:val="B0BA74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056575">
    <w:abstractNumId w:val="15"/>
  </w:num>
  <w:num w:numId="2" w16cid:durableId="2057580069">
    <w:abstractNumId w:val="21"/>
  </w:num>
  <w:num w:numId="3" w16cid:durableId="1657605493">
    <w:abstractNumId w:val="10"/>
  </w:num>
  <w:num w:numId="4" w16cid:durableId="328753478">
    <w:abstractNumId w:val="4"/>
  </w:num>
  <w:num w:numId="5" w16cid:durableId="1285503526">
    <w:abstractNumId w:val="14"/>
  </w:num>
  <w:num w:numId="6" w16cid:durableId="729229290">
    <w:abstractNumId w:val="7"/>
  </w:num>
  <w:num w:numId="7" w16cid:durableId="1562666453">
    <w:abstractNumId w:val="5"/>
  </w:num>
  <w:num w:numId="8" w16cid:durableId="1481144751">
    <w:abstractNumId w:val="1"/>
  </w:num>
  <w:num w:numId="9" w16cid:durableId="1440563511">
    <w:abstractNumId w:val="18"/>
  </w:num>
  <w:num w:numId="10" w16cid:durableId="1534153607">
    <w:abstractNumId w:val="6"/>
  </w:num>
  <w:num w:numId="11" w16cid:durableId="296885135">
    <w:abstractNumId w:val="17"/>
  </w:num>
  <w:num w:numId="12" w16cid:durableId="628517200">
    <w:abstractNumId w:val="9"/>
  </w:num>
  <w:num w:numId="13" w16cid:durableId="60566375">
    <w:abstractNumId w:val="22"/>
  </w:num>
  <w:num w:numId="14" w16cid:durableId="795216268">
    <w:abstractNumId w:val="12"/>
  </w:num>
  <w:num w:numId="15" w16cid:durableId="680548542">
    <w:abstractNumId w:val="8"/>
  </w:num>
  <w:num w:numId="16" w16cid:durableId="1370715299">
    <w:abstractNumId w:val="13"/>
  </w:num>
  <w:num w:numId="17" w16cid:durableId="872229433">
    <w:abstractNumId w:val="20"/>
  </w:num>
  <w:num w:numId="18" w16cid:durableId="1837645555">
    <w:abstractNumId w:val="0"/>
  </w:num>
  <w:num w:numId="20" w16cid:durableId="1622759272">
    <w:abstractNumId w:val="16"/>
  </w:num>
  <w:num w:numId="21" w16cid:durableId="1220435490">
    <w:abstractNumId w:val="2"/>
  </w:num>
  <w:num w:numId="22" w16cid:durableId="849370561">
    <w:abstractNumId w:val="3"/>
  </w:num>
  <w:num w:numId="23" w16cid:durableId="1473668544">
    <w:abstractNumId w:val="11"/>
  </w:num>
  <w:num w:numId="24" w16cid:durableId="17746649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4E9"/>
    <w:rsid w:val="0000325E"/>
    <w:rsid w:val="00003DD7"/>
    <w:rsid w:val="000043AF"/>
    <w:rsid w:val="00004B25"/>
    <w:rsid w:val="00015274"/>
    <w:rsid w:val="00027CAF"/>
    <w:rsid w:val="000352E5"/>
    <w:rsid w:val="00037CB7"/>
    <w:rsid w:val="00042D4A"/>
    <w:rsid w:val="0004572C"/>
    <w:rsid w:val="00050D17"/>
    <w:rsid w:val="0005138C"/>
    <w:rsid w:val="000715C1"/>
    <w:rsid w:val="0007294C"/>
    <w:rsid w:val="000731C8"/>
    <w:rsid w:val="00075153"/>
    <w:rsid w:val="0008182D"/>
    <w:rsid w:val="000829BE"/>
    <w:rsid w:val="00086FD8"/>
    <w:rsid w:val="00087384"/>
    <w:rsid w:val="0009141F"/>
    <w:rsid w:val="00094C97"/>
    <w:rsid w:val="00096FC9"/>
    <w:rsid w:val="000A5C34"/>
    <w:rsid w:val="000B293A"/>
    <w:rsid w:val="000B3F61"/>
    <w:rsid w:val="000B57F8"/>
    <w:rsid w:val="000C4B47"/>
    <w:rsid w:val="000C741F"/>
    <w:rsid w:val="000D0627"/>
    <w:rsid w:val="000D2691"/>
    <w:rsid w:val="000D3029"/>
    <w:rsid w:val="000D369A"/>
    <w:rsid w:val="000F190E"/>
    <w:rsid w:val="000F2688"/>
    <w:rsid w:val="000F4275"/>
    <w:rsid w:val="000F47A8"/>
    <w:rsid w:val="000F67E4"/>
    <w:rsid w:val="00103428"/>
    <w:rsid w:val="00104EC9"/>
    <w:rsid w:val="00111FD0"/>
    <w:rsid w:val="001151CD"/>
    <w:rsid w:val="00125370"/>
    <w:rsid w:val="0014611B"/>
    <w:rsid w:val="00146CC7"/>
    <w:rsid w:val="001544CD"/>
    <w:rsid w:val="00162873"/>
    <w:rsid w:val="0016566A"/>
    <w:rsid w:val="0019638F"/>
    <w:rsid w:val="001A2134"/>
    <w:rsid w:val="001A46D6"/>
    <w:rsid w:val="001B4CB5"/>
    <w:rsid w:val="001B7C5C"/>
    <w:rsid w:val="001C0988"/>
    <w:rsid w:val="001D1AB9"/>
    <w:rsid w:val="001D5D05"/>
    <w:rsid w:val="001E2E2D"/>
    <w:rsid w:val="001E6E3A"/>
    <w:rsid w:val="00202CFB"/>
    <w:rsid w:val="00206ED4"/>
    <w:rsid w:val="0021193C"/>
    <w:rsid w:val="00217490"/>
    <w:rsid w:val="00226744"/>
    <w:rsid w:val="00234900"/>
    <w:rsid w:val="00245F0F"/>
    <w:rsid w:val="00251E2B"/>
    <w:rsid w:val="00252E21"/>
    <w:rsid w:val="00263C17"/>
    <w:rsid w:val="00265CF6"/>
    <w:rsid w:val="0027060F"/>
    <w:rsid w:val="00270C00"/>
    <w:rsid w:val="00275431"/>
    <w:rsid w:val="002849A2"/>
    <w:rsid w:val="002A04C7"/>
    <w:rsid w:val="002A0772"/>
    <w:rsid w:val="002A0BD5"/>
    <w:rsid w:val="002A769C"/>
    <w:rsid w:val="002B1A69"/>
    <w:rsid w:val="002B7427"/>
    <w:rsid w:val="002B7614"/>
    <w:rsid w:val="002C02CE"/>
    <w:rsid w:val="002C12D8"/>
    <w:rsid w:val="002C2415"/>
    <w:rsid w:val="002C3D86"/>
    <w:rsid w:val="002C5030"/>
    <w:rsid w:val="002D3B3C"/>
    <w:rsid w:val="002E28CF"/>
    <w:rsid w:val="002E5DF1"/>
    <w:rsid w:val="003137D8"/>
    <w:rsid w:val="00317B3B"/>
    <w:rsid w:val="0032707B"/>
    <w:rsid w:val="00332690"/>
    <w:rsid w:val="003349AE"/>
    <w:rsid w:val="00352423"/>
    <w:rsid w:val="00353396"/>
    <w:rsid w:val="00354E60"/>
    <w:rsid w:val="003678FB"/>
    <w:rsid w:val="0037382E"/>
    <w:rsid w:val="0037539D"/>
    <w:rsid w:val="00391D0A"/>
    <w:rsid w:val="003A5153"/>
    <w:rsid w:val="003A5B8C"/>
    <w:rsid w:val="003A5FED"/>
    <w:rsid w:val="003B1794"/>
    <w:rsid w:val="003B18F7"/>
    <w:rsid w:val="003B5931"/>
    <w:rsid w:val="003B66A8"/>
    <w:rsid w:val="003C104E"/>
    <w:rsid w:val="003C2B71"/>
    <w:rsid w:val="003C39A8"/>
    <w:rsid w:val="003D4DB9"/>
    <w:rsid w:val="003D79FA"/>
    <w:rsid w:val="003D7CD8"/>
    <w:rsid w:val="003F4133"/>
    <w:rsid w:val="003F7F69"/>
    <w:rsid w:val="004019B9"/>
    <w:rsid w:val="00405590"/>
    <w:rsid w:val="00405D6F"/>
    <w:rsid w:val="0041346B"/>
    <w:rsid w:val="004147D2"/>
    <w:rsid w:val="00423871"/>
    <w:rsid w:val="00430A1B"/>
    <w:rsid w:val="00432B36"/>
    <w:rsid w:val="00440764"/>
    <w:rsid w:val="00443E14"/>
    <w:rsid w:val="00455586"/>
    <w:rsid w:val="00461DBE"/>
    <w:rsid w:val="00465385"/>
    <w:rsid w:val="00466622"/>
    <w:rsid w:val="00473CD4"/>
    <w:rsid w:val="00475F48"/>
    <w:rsid w:val="00482085"/>
    <w:rsid w:val="004859F7"/>
    <w:rsid w:val="00487112"/>
    <w:rsid w:val="00492310"/>
    <w:rsid w:val="00492CC8"/>
    <w:rsid w:val="004B26F2"/>
    <w:rsid w:val="004B2740"/>
    <w:rsid w:val="004C09E8"/>
    <w:rsid w:val="004C1937"/>
    <w:rsid w:val="004C719A"/>
    <w:rsid w:val="004C7967"/>
    <w:rsid w:val="004D21D0"/>
    <w:rsid w:val="004D6FA5"/>
    <w:rsid w:val="004D7CEC"/>
    <w:rsid w:val="004F4886"/>
    <w:rsid w:val="00510B1E"/>
    <w:rsid w:val="00512BCB"/>
    <w:rsid w:val="005169D3"/>
    <w:rsid w:val="0052592C"/>
    <w:rsid w:val="00540C6E"/>
    <w:rsid w:val="00551AFE"/>
    <w:rsid w:val="00554AB1"/>
    <w:rsid w:val="00564411"/>
    <w:rsid w:val="00575383"/>
    <w:rsid w:val="005755AC"/>
    <w:rsid w:val="0058144A"/>
    <w:rsid w:val="0058204E"/>
    <w:rsid w:val="00583CBC"/>
    <w:rsid w:val="00585566"/>
    <w:rsid w:val="00586293"/>
    <w:rsid w:val="00592798"/>
    <w:rsid w:val="005976FB"/>
    <w:rsid w:val="005B218F"/>
    <w:rsid w:val="005B3894"/>
    <w:rsid w:val="005B3B42"/>
    <w:rsid w:val="005C1A8B"/>
    <w:rsid w:val="005C62DE"/>
    <w:rsid w:val="005E2F1C"/>
    <w:rsid w:val="005E69D1"/>
    <w:rsid w:val="005E737A"/>
    <w:rsid w:val="005E7614"/>
    <w:rsid w:val="005F043E"/>
    <w:rsid w:val="005F0E96"/>
    <w:rsid w:val="005F17C2"/>
    <w:rsid w:val="005F2623"/>
    <w:rsid w:val="005F5BF8"/>
    <w:rsid w:val="006154F1"/>
    <w:rsid w:val="0061659B"/>
    <w:rsid w:val="0061715F"/>
    <w:rsid w:val="00622DE1"/>
    <w:rsid w:val="00622E22"/>
    <w:rsid w:val="00623DB2"/>
    <w:rsid w:val="0062409D"/>
    <w:rsid w:val="00632736"/>
    <w:rsid w:val="00642B36"/>
    <w:rsid w:val="006619E0"/>
    <w:rsid w:val="00665EF1"/>
    <w:rsid w:val="00675601"/>
    <w:rsid w:val="00686C55"/>
    <w:rsid w:val="00686F98"/>
    <w:rsid w:val="00693495"/>
    <w:rsid w:val="006A161F"/>
    <w:rsid w:val="006A2B65"/>
    <w:rsid w:val="006A739F"/>
    <w:rsid w:val="006B52DA"/>
    <w:rsid w:val="006B5E12"/>
    <w:rsid w:val="006B68F1"/>
    <w:rsid w:val="006C072C"/>
    <w:rsid w:val="006C2CB2"/>
    <w:rsid w:val="006C5299"/>
    <w:rsid w:val="006C7B35"/>
    <w:rsid w:val="006E17CB"/>
    <w:rsid w:val="006E545D"/>
    <w:rsid w:val="006E6A45"/>
    <w:rsid w:val="006F20C2"/>
    <w:rsid w:val="006F47B7"/>
    <w:rsid w:val="00702769"/>
    <w:rsid w:val="00703AF8"/>
    <w:rsid w:val="0071088A"/>
    <w:rsid w:val="00712BC4"/>
    <w:rsid w:val="00713FA5"/>
    <w:rsid w:val="00714C1E"/>
    <w:rsid w:val="00733F8A"/>
    <w:rsid w:val="00736C62"/>
    <w:rsid w:val="00741106"/>
    <w:rsid w:val="00746A14"/>
    <w:rsid w:val="00746D02"/>
    <w:rsid w:val="00753527"/>
    <w:rsid w:val="00761DDD"/>
    <w:rsid w:val="007623EE"/>
    <w:rsid w:val="0076272A"/>
    <w:rsid w:val="00765388"/>
    <w:rsid w:val="00770E0D"/>
    <w:rsid w:val="007769D0"/>
    <w:rsid w:val="00777654"/>
    <w:rsid w:val="007812F5"/>
    <w:rsid w:val="0078303D"/>
    <w:rsid w:val="00792BDE"/>
    <w:rsid w:val="007973A7"/>
    <w:rsid w:val="00797CC5"/>
    <w:rsid w:val="007A44E2"/>
    <w:rsid w:val="007A4F57"/>
    <w:rsid w:val="007B43CB"/>
    <w:rsid w:val="007B4B17"/>
    <w:rsid w:val="007B782B"/>
    <w:rsid w:val="007C5BB3"/>
    <w:rsid w:val="007C6E63"/>
    <w:rsid w:val="007D105E"/>
    <w:rsid w:val="007D78BD"/>
    <w:rsid w:val="007F4D83"/>
    <w:rsid w:val="00801888"/>
    <w:rsid w:val="0080394F"/>
    <w:rsid w:val="0080660E"/>
    <w:rsid w:val="008071E8"/>
    <w:rsid w:val="00810166"/>
    <w:rsid w:val="00812190"/>
    <w:rsid w:val="008141D1"/>
    <w:rsid w:val="00815644"/>
    <w:rsid w:val="00826A8B"/>
    <w:rsid w:val="00826AB1"/>
    <w:rsid w:val="00833E41"/>
    <w:rsid w:val="0084785D"/>
    <w:rsid w:val="008606EE"/>
    <w:rsid w:val="00876006"/>
    <w:rsid w:val="008927D7"/>
    <w:rsid w:val="008967A5"/>
    <w:rsid w:val="008A2861"/>
    <w:rsid w:val="008A508C"/>
    <w:rsid w:val="008B47F4"/>
    <w:rsid w:val="008D01A2"/>
    <w:rsid w:val="008D4D33"/>
    <w:rsid w:val="008D50E0"/>
    <w:rsid w:val="008F651C"/>
    <w:rsid w:val="008F6BD2"/>
    <w:rsid w:val="0090073D"/>
    <w:rsid w:val="009039B2"/>
    <w:rsid w:val="00904FA0"/>
    <w:rsid w:val="00905289"/>
    <w:rsid w:val="009205F1"/>
    <w:rsid w:val="009209E9"/>
    <w:rsid w:val="0092362F"/>
    <w:rsid w:val="009238F9"/>
    <w:rsid w:val="009240E5"/>
    <w:rsid w:val="0093610C"/>
    <w:rsid w:val="009426B3"/>
    <w:rsid w:val="00942D8F"/>
    <w:rsid w:val="00950851"/>
    <w:rsid w:val="009512F2"/>
    <w:rsid w:val="00951909"/>
    <w:rsid w:val="00954E20"/>
    <w:rsid w:val="0096224B"/>
    <w:rsid w:val="00966BA6"/>
    <w:rsid w:val="009726ED"/>
    <w:rsid w:val="00974A56"/>
    <w:rsid w:val="00975CDF"/>
    <w:rsid w:val="00981954"/>
    <w:rsid w:val="00983B44"/>
    <w:rsid w:val="00984AEB"/>
    <w:rsid w:val="009A3A0A"/>
    <w:rsid w:val="009C0EE8"/>
    <w:rsid w:val="009D47A7"/>
    <w:rsid w:val="009D4B18"/>
    <w:rsid w:val="009E24A2"/>
    <w:rsid w:val="009E4974"/>
    <w:rsid w:val="009E5AFC"/>
    <w:rsid w:val="009E6F38"/>
    <w:rsid w:val="009F2FC7"/>
    <w:rsid w:val="009F3DC8"/>
    <w:rsid w:val="00A07428"/>
    <w:rsid w:val="00A10CD0"/>
    <w:rsid w:val="00A17EFE"/>
    <w:rsid w:val="00A31155"/>
    <w:rsid w:val="00A31DEC"/>
    <w:rsid w:val="00A368CD"/>
    <w:rsid w:val="00A379EF"/>
    <w:rsid w:val="00A4561B"/>
    <w:rsid w:val="00A617C3"/>
    <w:rsid w:val="00A674E9"/>
    <w:rsid w:val="00A67725"/>
    <w:rsid w:val="00A67F30"/>
    <w:rsid w:val="00A7155A"/>
    <w:rsid w:val="00A7336C"/>
    <w:rsid w:val="00A91634"/>
    <w:rsid w:val="00A92CC1"/>
    <w:rsid w:val="00AA38D0"/>
    <w:rsid w:val="00AA3AD7"/>
    <w:rsid w:val="00AA58FD"/>
    <w:rsid w:val="00AA7427"/>
    <w:rsid w:val="00AA7F89"/>
    <w:rsid w:val="00AB03B2"/>
    <w:rsid w:val="00AB31F3"/>
    <w:rsid w:val="00AB786B"/>
    <w:rsid w:val="00AC5459"/>
    <w:rsid w:val="00AC733B"/>
    <w:rsid w:val="00AC7A91"/>
    <w:rsid w:val="00AC7F63"/>
    <w:rsid w:val="00AD20F6"/>
    <w:rsid w:val="00AD2947"/>
    <w:rsid w:val="00AD609D"/>
    <w:rsid w:val="00AE46D4"/>
    <w:rsid w:val="00AE5E57"/>
    <w:rsid w:val="00B02913"/>
    <w:rsid w:val="00B0320F"/>
    <w:rsid w:val="00B03BEB"/>
    <w:rsid w:val="00B105F5"/>
    <w:rsid w:val="00B142E6"/>
    <w:rsid w:val="00B2014B"/>
    <w:rsid w:val="00B26FD1"/>
    <w:rsid w:val="00B31B67"/>
    <w:rsid w:val="00B4472E"/>
    <w:rsid w:val="00B518DC"/>
    <w:rsid w:val="00B6794D"/>
    <w:rsid w:val="00B71764"/>
    <w:rsid w:val="00B72924"/>
    <w:rsid w:val="00B8073B"/>
    <w:rsid w:val="00B82359"/>
    <w:rsid w:val="00B9779F"/>
    <w:rsid w:val="00BA6A7F"/>
    <w:rsid w:val="00BB0F2C"/>
    <w:rsid w:val="00BB0F9B"/>
    <w:rsid w:val="00BB1313"/>
    <w:rsid w:val="00BC6343"/>
    <w:rsid w:val="00BC7A6A"/>
    <w:rsid w:val="00BD1E1F"/>
    <w:rsid w:val="00BD5B8E"/>
    <w:rsid w:val="00BE09D2"/>
    <w:rsid w:val="00BE2A36"/>
    <w:rsid w:val="00BE3404"/>
    <w:rsid w:val="00BE37FC"/>
    <w:rsid w:val="00BF116C"/>
    <w:rsid w:val="00C06C31"/>
    <w:rsid w:val="00C11C15"/>
    <w:rsid w:val="00C13940"/>
    <w:rsid w:val="00C144B0"/>
    <w:rsid w:val="00C1503F"/>
    <w:rsid w:val="00C15CE5"/>
    <w:rsid w:val="00C2020B"/>
    <w:rsid w:val="00C26F95"/>
    <w:rsid w:val="00C2759A"/>
    <w:rsid w:val="00C3160A"/>
    <w:rsid w:val="00C4113B"/>
    <w:rsid w:val="00C41C00"/>
    <w:rsid w:val="00C52157"/>
    <w:rsid w:val="00C54D8C"/>
    <w:rsid w:val="00C62E1D"/>
    <w:rsid w:val="00C633BC"/>
    <w:rsid w:val="00C8075A"/>
    <w:rsid w:val="00C914E5"/>
    <w:rsid w:val="00C962FB"/>
    <w:rsid w:val="00CA1F76"/>
    <w:rsid w:val="00CA1FBE"/>
    <w:rsid w:val="00CA572D"/>
    <w:rsid w:val="00CD016C"/>
    <w:rsid w:val="00CD077A"/>
    <w:rsid w:val="00CF6A98"/>
    <w:rsid w:val="00D076EC"/>
    <w:rsid w:val="00D11491"/>
    <w:rsid w:val="00D12EF4"/>
    <w:rsid w:val="00D15602"/>
    <w:rsid w:val="00D229AC"/>
    <w:rsid w:val="00D2370E"/>
    <w:rsid w:val="00D26FE8"/>
    <w:rsid w:val="00D271B9"/>
    <w:rsid w:val="00D27E33"/>
    <w:rsid w:val="00D32FD8"/>
    <w:rsid w:val="00D33700"/>
    <w:rsid w:val="00D36A25"/>
    <w:rsid w:val="00D37894"/>
    <w:rsid w:val="00D44128"/>
    <w:rsid w:val="00D442E0"/>
    <w:rsid w:val="00D47613"/>
    <w:rsid w:val="00D54FB0"/>
    <w:rsid w:val="00D60093"/>
    <w:rsid w:val="00D60DED"/>
    <w:rsid w:val="00D66211"/>
    <w:rsid w:val="00D72903"/>
    <w:rsid w:val="00D8568F"/>
    <w:rsid w:val="00D9781F"/>
    <w:rsid w:val="00DA734B"/>
    <w:rsid w:val="00DB1E50"/>
    <w:rsid w:val="00DB34F6"/>
    <w:rsid w:val="00DD554A"/>
    <w:rsid w:val="00DE1DBF"/>
    <w:rsid w:val="00DE3EE6"/>
    <w:rsid w:val="00DE6415"/>
    <w:rsid w:val="00DE713A"/>
    <w:rsid w:val="00DF1EBB"/>
    <w:rsid w:val="00E04D19"/>
    <w:rsid w:val="00E151E5"/>
    <w:rsid w:val="00E34A68"/>
    <w:rsid w:val="00E46A57"/>
    <w:rsid w:val="00E54AF7"/>
    <w:rsid w:val="00E60BA8"/>
    <w:rsid w:val="00E64157"/>
    <w:rsid w:val="00E66F2B"/>
    <w:rsid w:val="00E67822"/>
    <w:rsid w:val="00E70697"/>
    <w:rsid w:val="00E8288C"/>
    <w:rsid w:val="00E835F4"/>
    <w:rsid w:val="00E84A32"/>
    <w:rsid w:val="00EA134B"/>
    <w:rsid w:val="00EA1D8C"/>
    <w:rsid w:val="00EB02E5"/>
    <w:rsid w:val="00EC1728"/>
    <w:rsid w:val="00EC3224"/>
    <w:rsid w:val="00EC44BE"/>
    <w:rsid w:val="00EC70AC"/>
    <w:rsid w:val="00ED4270"/>
    <w:rsid w:val="00ED5493"/>
    <w:rsid w:val="00EE6928"/>
    <w:rsid w:val="00EF21B0"/>
    <w:rsid w:val="00F02DB1"/>
    <w:rsid w:val="00F0511B"/>
    <w:rsid w:val="00F07D22"/>
    <w:rsid w:val="00F13035"/>
    <w:rsid w:val="00F216E3"/>
    <w:rsid w:val="00F21D18"/>
    <w:rsid w:val="00F32C35"/>
    <w:rsid w:val="00F32D9F"/>
    <w:rsid w:val="00F60125"/>
    <w:rsid w:val="00F61744"/>
    <w:rsid w:val="00F67208"/>
    <w:rsid w:val="00F73447"/>
    <w:rsid w:val="00F836FA"/>
    <w:rsid w:val="00F85558"/>
    <w:rsid w:val="00F85859"/>
    <w:rsid w:val="00F8650E"/>
    <w:rsid w:val="00F8748B"/>
    <w:rsid w:val="00FB045E"/>
    <w:rsid w:val="00FB338F"/>
    <w:rsid w:val="00FB66F7"/>
    <w:rsid w:val="00FB682C"/>
    <w:rsid w:val="00FB74A9"/>
    <w:rsid w:val="00FC01A2"/>
    <w:rsid w:val="00FC6A89"/>
    <w:rsid w:val="00FD38E2"/>
    <w:rsid w:val="00FE4090"/>
    <w:rsid w:val="03556283"/>
    <w:rsid w:val="05C67013"/>
    <w:rsid w:val="0CBFEF25"/>
    <w:rsid w:val="208C8CD6"/>
    <w:rsid w:val="3D589399"/>
    <w:rsid w:val="50C3B760"/>
    <w:rsid w:val="54B178FC"/>
    <w:rsid w:val="5AA309FE"/>
    <w:rsid w:val="5CC0388C"/>
    <w:rsid w:val="5D7A8795"/>
    <w:rsid w:val="6077A565"/>
    <w:rsid w:val="64FC866B"/>
    <w:rsid w:val="696A513C"/>
    <w:rsid w:val="70E3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C79A892"/>
  <w15:chartTrackingRefBased/>
  <w15:docId w15:val="{FCDAEC6E-0F0C-4D4F-B2A5-EA66E4CF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E9"/>
  </w:style>
  <w:style w:type="paragraph" w:styleId="Heading1">
    <w:name w:val="heading 1"/>
    <w:basedOn w:val="Normal"/>
    <w:next w:val="Normal"/>
    <w:link w:val="Heading1Char"/>
    <w:uiPriority w:val="9"/>
    <w:qFormat/>
    <w:rsid w:val="00D12EF4"/>
    <w:pPr>
      <w:keepNext/>
      <w:keepLines/>
      <w:spacing w:before="160" w:after="0"/>
      <w:ind w:left="720"/>
      <w:outlineLvl w:val="0"/>
    </w:pPr>
    <w:rPr>
      <w:rFonts w:ascii="Avenir Next LT Pro" w:eastAsiaTheme="majorEastAsia" w:hAnsi="Avenir Next LT Pro" w:cstheme="majorBidi"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DBE"/>
    <w:pPr>
      <w:ind w:firstLine="720"/>
      <w:outlineLvl w:val="1"/>
    </w:pPr>
    <w:rPr>
      <w:rFonts w:ascii="Avenir Next LT Pro" w:hAnsi="Avenir Next LT Pro"/>
      <w:noProof/>
      <w:color w:val="4472C4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A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7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4E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kern w:val="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674E9"/>
    <w:rPr>
      <w:rFonts w:ascii="Calibri" w:eastAsia="Calibri" w:hAnsi="Calibri" w:cs="Calibri"/>
      <w:kern w:val="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B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F8"/>
  </w:style>
  <w:style w:type="character" w:customStyle="1" w:styleId="Heading1Char">
    <w:name w:val="Heading 1 Char"/>
    <w:basedOn w:val="DefaultParagraphFont"/>
    <w:link w:val="Heading1"/>
    <w:uiPriority w:val="9"/>
    <w:rsid w:val="00D12EF4"/>
    <w:rPr>
      <w:rFonts w:ascii="Avenir Next LT Pro" w:eastAsiaTheme="majorEastAsia" w:hAnsi="Avenir Next LT Pro" w:cstheme="majorBidi"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1DBE"/>
    <w:rPr>
      <w:rFonts w:ascii="Avenir Next LT Pro" w:hAnsi="Avenir Next LT Pro"/>
      <w:noProof/>
      <w:color w:val="4472C4" w:themeColor="accent1"/>
      <w:sz w:val="24"/>
    </w:rPr>
  </w:style>
  <w:style w:type="character" w:styleId="Hyperlink">
    <w:name w:val="Hyperlink"/>
    <w:basedOn w:val="DefaultParagraphFont"/>
    <w:uiPriority w:val="99"/>
    <w:unhideWhenUsed/>
    <w:rsid w:val="00D662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F73447"/>
    <w:pPr>
      <w:spacing w:after="180" w:line="288" w:lineRule="auto"/>
      <w:ind w:left="720"/>
      <w:contextualSpacing/>
    </w:pPr>
    <w:rPr>
      <w:color w:val="404040" w:themeColor="text1" w:themeTint="BF"/>
      <w:kern w:val="0"/>
      <w:lang w:eastAsia="ja-JP"/>
    </w:rPr>
  </w:style>
  <w:style w:type="character" w:customStyle="1" w:styleId="normaltextrun">
    <w:name w:val="normaltextrun"/>
    <w:basedOn w:val="DefaultParagraphFont"/>
    <w:rsid w:val="00D66211"/>
  </w:style>
  <w:style w:type="character" w:customStyle="1" w:styleId="eop">
    <w:name w:val="eop"/>
    <w:basedOn w:val="DefaultParagraphFont"/>
    <w:rsid w:val="00D66211"/>
  </w:style>
  <w:style w:type="character" w:styleId="PlaceholderText">
    <w:name w:val="Placeholder Text"/>
    <w:basedOn w:val="DefaultParagraphFont"/>
    <w:uiPriority w:val="99"/>
    <w:semiHidden/>
    <w:rsid w:val="00A67725"/>
    <w:rPr>
      <w:color w:val="808080"/>
    </w:rPr>
  </w:style>
  <w:style w:type="table" w:styleId="TableGrid">
    <w:name w:val="Table Grid"/>
    <w:basedOn w:val="TableNormal"/>
    <w:uiPriority w:val="39"/>
    <w:rsid w:val="00A6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46A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2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2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1E50"/>
    <w:pPr>
      <w:spacing w:after="0" w:line="240" w:lineRule="auto"/>
    </w:pPr>
  </w:style>
  <w:style w:type="character" w:customStyle="1" w:styleId="cf01">
    <w:name w:val="cf01"/>
    <w:basedOn w:val="DefaultParagraphFont"/>
    <w:rsid w:val="00FC01A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86C55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4CB5"/>
    <w:rPr>
      <w:color w:val="605E5C"/>
      <w:shd w:val="clear" w:color="auto" w:fill="E1DFDD"/>
    </w:rPr>
  </w:style>
  <w:style w:type="paragraph" w:styleId="ListBullet3">
    <w:name w:val="List Bullet 3"/>
    <w:basedOn w:val="Normal"/>
    <w:uiPriority w:val="99"/>
    <w:unhideWhenUsed/>
    <w:rsid w:val="007812F5"/>
    <w:p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4076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svg"/><Relationship Id="rId18" Type="http://schemas.openxmlformats.org/officeDocument/2006/relationships/hyperlink" Target="https://www.ideaedu.org/Portals/0/Uploads/Documents/IDEA%20Papers/IDEA%20Papers/PaperIDEA_60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sv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ilt.colostate.edu/prodev/teaching-effectiveness/tef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svg"/><Relationship Id="rId23" Type="http://schemas.openxmlformats.org/officeDocument/2006/relationships/header" Target="header1.xml"/><Relationship Id="rId10" Type="http://schemas.openxmlformats.org/officeDocument/2006/relationships/hyperlink" Target="https://tilt.colostate.edu/prodev/teaching-effectiveness/tef/curricular-alignment/" TargetMode="External"/><Relationship Id="rId19" Type="http://schemas.openxmlformats.org/officeDocument/2006/relationships/hyperlink" Target="https://tilt.colostate.edu/wp-content/uploads/2022/08/syllabusrubric.2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AA0D10DB8A0478DE9CB387453C0AF" ma:contentTypeVersion="16" ma:contentTypeDescription="Create a new document." ma:contentTypeScope="" ma:versionID="8dd154e4f5f55a7da35e7e725080b5da">
  <xsd:schema xmlns:xsd="http://www.w3.org/2001/XMLSchema" xmlns:xs="http://www.w3.org/2001/XMLSchema" xmlns:p="http://schemas.microsoft.com/office/2006/metadata/properties" xmlns:ns2="c201a216-9287-4c81-b2cb-da7dbe82423c" xmlns:ns3="b2e97c55-ee82-4c9f-abb3-f3290b25eb10" targetNamespace="http://schemas.microsoft.com/office/2006/metadata/properties" ma:root="true" ma:fieldsID="9ff5a28345b274503d906350a378118f" ns2:_="" ns3:_="">
    <xsd:import namespace="c201a216-9287-4c81-b2cb-da7dbe82423c"/>
    <xsd:import namespace="b2e97c55-ee82-4c9f-abb3-f3290b25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1a216-9287-4c81-b2cb-da7dbe824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97c55-ee82-4c9f-abb3-f3290b25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1a216-9287-4c81-b2cb-da7dbe82423c">
      <Terms xmlns="http://schemas.microsoft.com/office/infopath/2007/PartnerControls"/>
    </lcf76f155ced4ddcb4097134ff3c332f>
    <SharedWithUsers xmlns="b2e97c55-ee82-4c9f-abb3-f3290b25eb1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B2FFA5-8C3B-42C3-9D5C-C899E402E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1a216-9287-4c81-b2cb-da7dbe82423c"/>
    <ds:schemaRef ds:uri="b2e97c55-ee82-4c9f-abb3-f3290b25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C8DAE-B1E0-45FC-9CE3-41FF5AC44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0F3F0-5C19-4EA0-9C13-8DB7EB26145F}">
  <ds:schemaRefs>
    <ds:schemaRef ds:uri="http://schemas.microsoft.com/office/2006/metadata/properties"/>
    <ds:schemaRef ds:uri="http://schemas.microsoft.com/office/infopath/2007/PartnerControls"/>
    <ds:schemaRef ds:uri="c201a216-9287-4c81-b2cb-da7dbe82423c"/>
    <ds:schemaRef ds:uri="b2e97c55-ee82-4c9f-abb3-f3290b25eb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993</Words>
  <Characters>5663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Links>
    <vt:vector size="24" baseType="variant">
      <vt:variant>
        <vt:i4>3473533</vt:i4>
      </vt:variant>
      <vt:variant>
        <vt:i4>9</vt:i4>
      </vt:variant>
      <vt:variant>
        <vt:i4>0</vt:i4>
      </vt:variant>
      <vt:variant>
        <vt:i4>5</vt:i4>
      </vt:variant>
      <vt:variant>
        <vt:lpwstr>https://tilt.colostate.edu/wp-content/uploads/2022/08/syllabusrubric.22.pdf</vt:lpwstr>
      </vt:variant>
      <vt:variant>
        <vt:lpwstr/>
      </vt:variant>
      <vt:variant>
        <vt:i4>2883587</vt:i4>
      </vt:variant>
      <vt:variant>
        <vt:i4>6</vt:i4>
      </vt:variant>
      <vt:variant>
        <vt:i4>0</vt:i4>
      </vt:variant>
      <vt:variant>
        <vt:i4>5</vt:i4>
      </vt:variant>
      <vt:variant>
        <vt:lpwstr>https://www.ideaedu.org/Portals/0/Uploads/Documents/IDEA Papers/IDEA Papers/PaperIDEA_60.pdf</vt:lpwstr>
      </vt:variant>
      <vt:variant>
        <vt:lpwstr/>
      </vt:variant>
      <vt:variant>
        <vt:i4>5308443</vt:i4>
      </vt:variant>
      <vt:variant>
        <vt:i4>3</vt:i4>
      </vt:variant>
      <vt:variant>
        <vt:i4>0</vt:i4>
      </vt:variant>
      <vt:variant>
        <vt:i4>5</vt:i4>
      </vt:variant>
      <vt:variant>
        <vt:lpwstr>https://tilt.colostate.edu/prodev/teaching-effectiveness/tef/</vt:lpwstr>
      </vt:variant>
      <vt:variant>
        <vt:lpwstr/>
      </vt:variant>
      <vt:variant>
        <vt:i4>3604537</vt:i4>
      </vt:variant>
      <vt:variant>
        <vt:i4>0</vt:i4>
      </vt:variant>
      <vt:variant>
        <vt:i4>0</vt:i4>
      </vt:variant>
      <vt:variant>
        <vt:i4>5</vt:i4>
      </vt:variant>
      <vt:variant>
        <vt:lpwstr>https://tilt.colostate.edu/prodev/teaching-effectiveness/tef/curricular-alignment/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Ouimet,Kristi</dc:creator>
  <cp:keywords/>
  <dc:description/>
  <cp:lastModifiedBy>Buchan,Tonya</cp:lastModifiedBy>
  <cp:revision>127</cp:revision>
  <dcterms:created xsi:type="dcterms:W3CDTF">2024-01-29T20:11:00Z</dcterms:created>
  <dcterms:modified xsi:type="dcterms:W3CDTF">2025-09-12T20:58:00Z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0x0101007A8AA0D10DB8A0478DE9CB387453C0AF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